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7E8EB" w14:textId="1C433C97" w:rsidR="006A22C8" w:rsidRDefault="00706772">
      <w:pPr>
        <w:tabs>
          <w:tab w:val="right" w:pos="9639"/>
        </w:tabs>
        <w:overflowPunct/>
        <w:autoSpaceDE/>
        <w:autoSpaceDN/>
        <w:adjustRightInd/>
        <w:spacing w:afterLines="50" w:after="120"/>
        <w:jc w:val="left"/>
        <w:textAlignment w:val="auto"/>
        <w:rPr>
          <w:rFonts w:ascii="Arial" w:hAnsi="Arial" w:cs="Arial"/>
          <w:b/>
          <w:sz w:val="24"/>
          <w:lang w:val="en-GB"/>
        </w:rPr>
      </w:pPr>
      <w:r>
        <w:rPr>
          <w:rFonts w:ascii="Arial" w:eastAsia="MS Mincho" w:hAnsi="Arial" w:cs="Arial"/>
          <w:b/>
          <w:sz w:val="24"/>
          <w:lang w:val="en-GB" w:eastAsia="en-US"/>
        </w:rPr>
        <w:t>3GPP TSG-RAN WG2 Meeting #13</w:t>
      </w:r>
      <w:r>
        <w:rPr>
          <w:rFonts w:ascii="Arial" w:hAnsi="Arial" w:cs="Arial" w:hint="eastAsia"/>
          <w:b/>
          <w:sz w:val="24"/>
          <w:lang w:val="en-GB"/>
        </w:rPr>
        <w:t>3</w:t>
      </w:r>
      <w:r>
        <w:rPr>
          <w:rFonts w:ascii="Arial" w:eastAsia="MS Mincho" w:hAnsi="Arial" w:cs="Arial"/>
          <w:b/>
          <w:sz w:val="24"/>
          <w:lang w:val="en-GB" w:eastAsia="en-US"/>
        </w:rPr>
        <w:tab/>
        <w:t>R2-2</w:t>
      </w:r>
      <w:r>
        <w:rPr>
          <w:rFonts w:ascii="Arial" w:hAnsi="Arial" w:cs="Arial" w:hint="eastAsia"/>
          <w:b/>
          <w:sz w:val="24"/>
          <w:lang w:val="en-GB"/>
        </w:rPr>
        <w:t>60</w:t>
      </w:r>
      <w:r w:rsidR="005102FE">
        <w:rPr>
          <w:rFonts w:ascii="Arial" w:hAnsi="Arial" w:cs="Arial"/>
          <w:b/>
          <w:sz w:val="24"/>
          <w:lang w:val="en-GB"/>
        </w:rPr>
        <w:t>0151</w:t>
      </w:r>
    </w:p>
    <w:p w14:paraId="694F456D" w14:textId="77777777" w:rsidR="006A22C8" w:rsidRDefault="00706772">
      <w:pPr>
        <w:tabs>
          <w:tab w:val="right" w:pos="9639"/>
        </w:tabs>
        <w:overflowPunct/>
        <w:autoSpaceDE/>
        <w:adjustRightInd/>
        <w:spacing w:after="0"/>
        <w:jc w:val="left"/>
        <w:rPr>
          <w:rFonts w:ascii="Arial" w:eastAsia="宋体" w:hAnsi="Arial" w:cs="Arial"/>
          <w:b/>
          <w:sz w:val="24"/>
          <w:lang w:val="en-GB" w:eastAsia="en-US"/>
        </w:rPr>
      </w:pPr>
      <w:r>
        <w:rPr>
          <w:rFonts w:ascii="Arial" w:eastAsia="MS Mincho" w:hAnsi="Arial" w:cs="Arial"/>
          <w:b/>
          <w:sz w:val="24"/>
          <w:lang w:val="en-GB" w:eastAsia="en-US"/>
        </w:rPr>
        <w:t>Gothenburg, Sweden, 9</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13</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Feb, 2026</w:t>
      </w:r>
    </w:p>
    <w:p w14:paraId="2127606F" w14:textId="77777777" w:rsidR="006A22C8" w:rsidRDefault="006A22C8">
      <w:pPr>
        <w:tabs>
          <w:tab w:val="right" w:pos="9639"/>
        </w:tabs>
        <w:overflowPunct/>
        <w:autoSpaceDE/>
        <w:adjustRightInd/>
        <w:spacing w:after="0"/>
        <w:jc w:val="left"/>
        <w:rPr>
          <w:rFonts w:ascii="Arial" w:eastAsia="宋体" w:hAnsi="Arial" w:cs="Arial"/>
          <w:b/>
          <w:sz w:val="24"/>
          <w:lang w:val="en-GB" w:eastAsia="en-US"/>
        </w:rPr>
      </w:pPr>
    </w:p>
    <w:p w14:paraId="7EAB4322" w14:textId="77777777" w:rsidR="006A22C8" w:rsidRDefault="00706772">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10.3.1.3</w:t>
      </w:r>
    </w:p>
    <w:p w14:paraId="0B3B7421" w14:textId="77777777" w:rsidR="006A22C8" w:rsidRDefault="00706772">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02E2C45F" w14:textId="77777777" w:rsidR="006A22C8" w:rsidRDefault="00706772">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Scheduling and scheduling information reporting</w:t>
      </w:r>
    </w:p>
    <w:p w14:paraId="509434B2" w14:textId="77777777" w:rsidR="006A22C8" w:rsidRDefault="00706772">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60B675BE" w14:textId="77777777" w:rsidR="006A22C8" w:rsidRDefault="00706772">
      <w:pPr>
        <w:pStyle w:val="1"/>
        <w:rPr>
          <w:rFonts w:eastAsia="宋体"/>
          <w:lang w:eastAsia="zh-CN"/>
        </w:rPr>
      </w:pPr>
      <w:r>
        <w:rPr>
          <w:rFonts w:eastAsia="宋体"/>
          <w:lang w:eastAsia="zh-CN"/>
        </w:rPr>
        <w:t>1</w:t>
      </w:r>
      <w:r>
        <w:rPr>
          <w:rFonts w:eastAsia="宋体"/>
          <w:lang w:eastAsia="zh-CN"/>
        </w:rPr>
        <w:tab/>
        <w:t>Introduction</w:t>
      </w:r>
    </w:p>
    <w:p w14:paraId="52CFEC23" w14:textId="77777777" w:rsidR="006A22C8" w:rsidRDefault="00706772">
      <w:r>
        <w:t>In last RAN2#132 meeting, RAN2 discussed several aspects including scheduling information reporting, reduction of uplink scheduling delay</w:t>
      </w:r>
      <w:r>
        <w:rPr>
          <w:rFonts w:hint="eastAsia"/>
        </w:rPr>
        <w:t xml:space="preserve"> </w:t>
      </w:r>
      <w:r>
        <w:t xml:space="preserve">and made some agreements as below [1]. </w:t>
      </w:r>
    </w:p>
    <w:tbl>
      <w:tblPr>
        <w:tblStyle w:val="af8"/>
        <w:tblW w:w="0" w:type="auto"/>
        <w:tblLayout w:type="fixed"/>
        <w:tblLook w:val="04A0" w:firstRow="1" w:lastRow="0" w:firstColumn="1" w:lastColumn="0" w:noHBand="0" w:noVBand="1"/>
      </w:tblPr>
      <w:tblGrid>
        <w:gridCol w:w="9857"/>
      </w:tblGrid>
      <w:tr w:rsidR="006A22C8" w14:paraId="4596E061" w14:textId="77777777">
        <w:tc>
          <w:tcPr>
            <w:tcW w:w="9857" w:type="dxa"/>
            <w:tcBorders>
              <w:top w:val="single" w:sz="4" w:space="0" w:color="auto"/>
              <w:left w:val="single" w:sz="4" w:space="0" w:color="auto"/>
              <w:bottom w:val="single" w:sz="4" w:space="0" w:color="auto"/>
              <w:right w:val="single" w:sz="4" w:space="0" w:color="auto"/>
            </w:tcBorders>
          </w:tcPr>
          <w:p w14:paraId="0DA2ED0F" w14:textId="77777777" w:rsidR="006A22C8" w:rsidRDefault="00706772">
            <w:pPr>
              <w:spacing w:before="0" w:after="0"/>
              <w:ind w:left="357" w:hanging="357"/>
              <w:textAlignment w:val="auto"/>
              <w:rPr>
                <w:b/>
                <w:bCs/>
                <w:lang w:val="en-GB"/>
              </w:rPr>
            </w:pPr>
            <w:r>
              <w:rPr>
                <w:b/>
                <w:bCs/>
                <w:lang w:val="en-GB"/>
              </w:rPr>
              <w:t>Agreements</w:t>
            </w:r>
          </w:p>
          <w:p w14:paraId="3E6D12F8" w14:textId="77777777" w:rsidR="006A22C8" w:rsidRDefault="00706772">
            <w:pPr>
              <w:pStyle w:val="afe"/>
              <w:numPr>
                <w:ilvl w:val="0"/>
                <w:numId w:val="10"/>
              </w:numPr>
              <w:spacing w:before="0" w:after="0"/>
              <w:ind w:firstLineChars="0"/>
              <w:textAlignment w:val="auto"/>
              <w:rPr>
                <w:lang w:val="en-GB"/>
              </w:rPr>
            </w:pPr>
            <w:r>
              <w:rPr>
                <w:lang w:val="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797D889C" w14:textId="77777777" w:rsidR="006A22C8" w:rsidRDefault="006A22C8">
            <w:pPr>
              <w:spacing w:before="0" w:after="0"/>
              <w:ind w:left="357" w:hanging="357"/>
              <w:textAlignment w:val="auto"/>
              <w:rPr>
                <w:lang w:val="en-GB"/>
              </w:rPr>
            </w:pPr>
          </w:p>
          <w:p w14:paraId="5FEEC4AD" w14:textId="77777777" w:rsidR="006A22C8" w:rsidRDefault="00706772">
            <w:pPr>
              <w:spacing w:before="0" w:after="0"/>
              <w:ind w:left="357" w:hanging="357"/>
              <w:textAlignment w:val="auto"/>
              <w:rPr>
                <w:b/>
                <w:bCs/>
                <w:lang w:val="en-GB"/>
              </w:rPr>
            </w:pPr>
            <w:r>
              <w:rPr>
                <w:b/>
                <w:bCs/>
                <w:lang w:val="en-GB"/>
              </w:rPr>
              <w:t>Agreements</w:t>
            </w:r>
          </w:p>
          <w:p w14:paraId="65FC125D" w14:textId="77777777" w:rsidR="006A22C8" w:rsidRDefault="00706772">
            <w:pPr>
              <w:spacing w:before="0" w:after="0"/>
              <w:ind w:left="357" w:hanging="357"/>
              <w:textAlignment w:val="auto"/>
              <w:rPr>
                <w:lang w:val="en-GB"/>
              </w:rPr>
            </w:pPr>
            <w:r>
              <w:rPr>
                <w:lang w:val="en-GB"/>
              </w:rPr>
              <w:t>1</w:t>
            </w:r>
            <w:r>
              <w:rPr>
                <w:lang w:val="en-GB"/>
              </w:rPr>
              <w:tab/>
              <w:t xml:space="preserve">RAN2 will study solutions on how to improve latency and UL resource efficiency of scheduling (including contention based schemes).  </w:t>
            </w:r>
          </w:p>
          <w:p w14:paraId="12595ABF" w14:textId="77777777" w:rsidR="006A22C8" w:rsidRDefault="00706772">
            <w:pPr>
              <w:spacing w:before="0" w:after="0"/>
              <w:ind w:left="357" w:hanging="357"/>
              <w:textAlignment w:val="auto"/>
              <w:rPr>
                <w:lang w:val="en-GB"/>
              </w:rPr>
            </w:pPr>
            <w:r>
              <w:rPr>
                <w:lang w:val="en-GB"/>
              </w:rPr>
              <w:t>2</w:t>
            </w:r>
            <w:r>
              <w:rPr>
                <w:lang w:val="en-GB"/>
              </w:rPr>
              <w:tab/>
              <w:t xml:space="preserve">RAN2 study on CB UL will assume the following: </w:t>
            </w:r>
          </w:p>
          <w:p w14:paraId="08FB0684" w14:textId="77777777" w:rsidR="006A22C8" w:rsidRDefault="00706772">
            <w:pPr>
              <w:spacing w:before="0" w:after="0"/>
              <w:ind w:left="357" w:hanging="357"/>
              <w:textAlignment w:val="auto"/>
              <w:rPr>
                <w:lang w:val="en-GB"/>
              </w:rPr>
            </w:pPr>
            <w:r>
              <w:rPr>
                <w:lang w:val="en-GB"/>
              </w:rPr>
              <w:t>-</w:t>
            </w:r>
            <w:r>
              <w:rPr>
                <w:lang w:val="en-GB"/>
              </w:rPr>
              <w:tab/>
              <w:t>Baseline for comparison is at least the normal SR/BSR functionality we have today</w:t>
            </w:r>
          </w:p>
          <w:p w14:paraId="2135A11D" w14:textId="77777777" w:rsidR="006A22C8" w:rsidRDefault="00706772">
            <w:pPr>
              <w:spacing w:before="0" w:after="0"/>
              <w:ind w:left="357" w:hanging="357"/>
              <w:textAlignment w:val="auto"/>
              <w:rPr>
                <w:lang w:val="en-GB"/>
              </w:rPr>
            </w:pPr>
            <w:r>
              <w:rPr>
                <w:lang w:val="en-GB"/>
              </w:rPr>
              <w:t>-</w:t>
            </w:r>
            <w:r>
              <w:rPr>
                <w:lang w:val="en-GB"/>
              </w:rPr>
              <w:tab/>
              <w:t>Companies can highlight the similarities and differences between the proposed solutions with what we have today for 5G (e.g. shared CG resources with or without retransmissions, 2-step RACH like scheme without preamble etc).</w:t>
            </w:r>
          </w:p>
          <w:p w14:paraId="2172A0FD" w14:textId="77777777" w:rsidR="006A22C8" w:rsidRDefault="00706772">
            <w:pPr>
              <w:spacing w:before="0" w:after="0"/>
              <w:ind w:left="357" w:hanging="357"/>
              <w:textAlignment w:val="auto"/>
              <w:rPr>
                <w:lang w:val="en-GB"/>
              </w:rPr>
            </w:pPr>
            <w:r>
              <w:rPr>
                <w:lang w:val="en-GB"/>
              </w:rPr>
              <w:t>-</w:t>
            </w:r>
            <w:r>
              <w:rPr>
                <w:lang w:val="en-GB"/>
              </w:rPr>
              <w:tab/>
              <w:t>Discussion on further assumptions is FFS based on the solutions identified.</w:t>
            </w:r>
          </w:p>
        </w:tc>
      </w:tr>
    </w:tbl>
    <w:p w14:paraId="482AB43E" w14:textId="77777777" w:rsidR="006A22C8" w:rsidRDefault="00706772">
      <w:pPr>
        <w:pStyle w:val="af5"/>
        <w:rPr>
          <w:sz w:val="22"/>
          <w:szCs w:val="22"/>
        </w:rPr>
      </w:pPr>
      <w:r>
        <w:rPr>
          <w:sz w:val="22"/>
          <w:szCs w:val="22"/>
        </w:rPr>
        <w:t>In this paper, we further discuss some details about scheduling information reporting, and reduction of uplink scheduling delay</w:t>
      </w:r>
      <w:r>
        <w:rPr>
          <w:rFonts w:hint="eastAsia"/>
          <w:sz w:val="22"/>
          <w:szCs w:val="22"/>
        </w:rPr>
        <w:t xml:space="preserve"> </w:t>
      </w:r>
      <w:r>
        <w:rPr>
          <w:sz w:val="22"/>
          <w:szCs w:val="22"/>
        </w:rPr>
        <w:t xml:space="preserve">based on agreements above. </w:t>
      </w:r>
    </w:p>
    <w:p w14:paraId="2951818C" w14:textId="77777777" w:rsidR="006A22C8" w:rsidRDefault="00706772">
      <w:pPr>
        <w:pStyle w:val="1"/>
        <w:rPr>
          <w:rFonts w:eastAsia="宋体"/>
          <w:lang w:eastAsia="zh-CN"/>
        </w:rPr>
      </w:pPr>
      <w:bookmarkStart w:id="0" w:name="_Toc499559238"/>
      <w:bookmarkStart w:id="1" w:name="_Toc147158671"/>
      <w:bookmarkStart w:id="2" w:name="_Toc61387172"/>
      <w:r>
        <w:rPr>
          <w:rFonts w:eastAsia="宋体"/>
          <w:lang w:eastAsia="zh-CN"/>
        </w:rPr>
        <w:t>2</w:t>
      </w:r>
      <w:r>
        <w:rPr>
          <w:rFonts w:eastAsia="宋体"/>
          <w:lang w:eastAsia="zh-CN"/>
        </w:rPr>
        <w:tab/>
        <w:t>Discussion</w:t>
      </w:r>
      <w:bookmarkEnd w:id="0"/>
      <w:bookmarkEnd w:id="1"/>
      <w:bookmarkEnd w:id="2"/>
    </w:p>
    <w:p w14:paraId="36E3953A" w14:textId="77777777" w:rsidR="006A22C8" w:rsidRDefault="00706772">
      <w:pPr>
        <w:pStyle w:val="20"/>
        <w:rPr>
          <w:rFonts w:eastAsia="宋体"/>
          <w:lang w:eastAsia="zh-CN"/>
        </w:rPr>
      </w:pPr>
      <w:r>
        <w:rPr>
          <w:rFonts w:eastAsia="宋体"/>
          <w:lang w:eastAsia="zh-CN"/>
        </w:rPr>
        <w:t>2.1</w:t>
      </w:r>
      <w:r>
        <w:rPr>
          <w:rFonts w:eastAsia="宋体"/>
          <w:lang w:eastAsia="zh-CN"/>
        </w:rPr>
        <w:tab/>
      </w:r>
      <w:r>
        <w:rPr>
          <w:lang w:bidi="ar"/>
        </w:rPr>
        <w:t>Scheduling information reporting</w:t>
      </w:r>
    </w:p>
    <w:p w14:paraId="0DD7B69F" w14:textId="53140FE4" w:rsidR="006A22C8" w:rsidRDefault="00706772">
      <w:pPr>
        <w:pStyle w:val="ab"/>
        <w:rPr>
          <w:szCs w:val="22"/>
        </w:rPr>
      </w:pPr>
      <w:r>
        <w:rPr>
          <w:szCs w:val="22"/>
        </w:rPr>
        <w:t xml:space="preserve">In NR, delay information reporting was introduced in R18 XR, enabling UEs to report the remaining time and data volume information of the delay-critical data at the granularity of LCG. To provide the network with finer-grained information for better scheduling purposes, R19 XR further enhanced DSR by supporting the UE to report the remaining time and data volume information of delay-reporting data if multiple reporting thresholds are configured. </w:t>
      </w:r>
    </w:p>
    <w:p w14:paraId="3FDC9AAD" w14:textId="6F9A0774" w:rsidR="00E843BF" w:rsidRDefault="00E843BF" w:rsidP="00E843BF">
      <w:pPr>
        <w:pStyle w:val="ab"/>
        <w:rPr>
          <w:szCs w:val="22"/>
        </w:rPr>
      </w:pPr>
      <w:r>
        <w:rPr>
          <w:szCs w:val="22"/>
        </w:rPr>
        <w:t>With the multiple pairs of remaining rime and buffer size information, t</w:t>
      </w:r>
      <w:r w:rsidRPr="00910D65">
        <w:rPr>
          <w:szCs w:val="22"/>
        </w:rPr>
        <w:t>he</w:t>
      </w:r>
      <w:r>
        <w:rPr>
          <w:szCs w:val="22"/>
        </w:rPr>
        <w:t>re will be more time for</w:t>
      </w:r>
      <w:r w:rsidRPr="00910D65">
        <w:rPr>
          <w:szCs w:val="22"/>
        </w:rPr>
        <w:t xml:space="preserve"> </w:t>
      </w:r>
      <w:r>
        <w:rPr>
          <w:szCs w:val="22"/>
        </w:rPr>
        <w:t xml:space="preserve">the </w:t>
      </w:r>
      <w:r w:rsidRPr="00910D65">
        <w:rPr>
          <w:szCs w:val="22"/>
        </w:rPr>
        <w:t xml:space="preserve">gNB </w:t>
      </w:r>
      <w:r>
        <w:rPr>
          <w:szCs w:val="22"/>
        </w:rPr>
        <w:t>to</w:t>
      </w:r>
      <w:r w:rsidRPr="00910D65">
        <w:rPr>
          <w:szCs w:val="22"/>
        </w:rPr>
        <w:t xml:space="preserve"> schedule </w:t>
      </w:r>
      <w:r>
        <w:rPr>
          <w:szCs w:val="22"/>
        </w:rPr>
        <w:t>UL grant,</w:t>
      </w:r>
      <w:r w:rsidRPr="00910D65">
        <w:rPr>
          <w:szCs w:val="22"/>
        </w:rPr>
        <w:t xml:space="preserve"> </w:t>
      </w:r>
      <w:r>
        <w:rPr>
          <w:szCs w:val="22"/>
        </w:rPr>
        <w:t xml:space="preserve">and the transmission of delay-critical data can be ensured. </w:t>
      </w:r>
      <w:r w:rsidRPr="000A0D59">
        <w:rPr>
          <w:szCs w:val="22"/>
        </w:rPr>
        <w:t xml:space="preserve">Taking UL AR traffic as an example, whose periodicity is 16.67ms while the PSDB is 30ms according to TS 38.838, it is highly possible that the second data burst arrives before the first data burst is completely transmitted. When the first data burst becomes delay-critical, a DSR is triggered for the LCG. </w:t>
      </w:r>
      <w:r>
        <w:rPr>
          <w:szCs w:val="22"/>
        </w:rPr>
        <w:t>T</w:t>
      </w:r>
      <w:r w:rsidRPr="000A0D59">
        <w:rPr>
          <w:szCs w:val="22"/>
        </w:rPr>
        <w:t xml:space="preserve">he </w:t>
      </w:r>
      <w:r>
        <w:rPr>
          <w:szCs w:val="22"/>
        </w:rPr>
        <w:t>information</w:t>
      </w:r>
      <w:r w:rsidRPr="000A0D59">
        <w:rPr>
          <w:szCs w:val="22"/>
        </w:rPr>
        <w:t xml:space="preserve"> of the second data burst </w:t>
      </w:r>
      <w:r>
        <w:rPr>
          <w:szCs w:val="22"/>
        </w:rPr>
        <w:t>can also be</w:t>
      </w:r>
      <w:r w:rsidRPr="000A0D59">
        <w:rPr>
          <w:szCs w:val="22"/>
        </w:rPr>
        <w:t xml:space="preserve"> included in the DSR </w:t>
      </w:r>
      <w:r>
        <w:rPr>
          <w:szCs w:val="22"/>
        </w:rPr>
        <w:t>even though</w:t>
      </w:r>
      <w:r w:rsidRPr="000A0D59">
        <w:rPr>
          <w:szCs w:val="22"/>
        </w:rPr>
        <w:t xml:space="preserve"> it is not delay-critical. Upon receiving the DSR, the gNB allocates sufficient resources to the UE to transmit the first data burst within its remaining time </w:t>
      </w:r>
      <w:r>
        <w:rPr>
          <w:szCs w:val="22"/>
        </w:rPr>
        <w:t>with consideration of the information</w:t>
      </w:r>
      <w:r w:rsidRPr="000A0D59">
        <w:rPr>
          <w:szCs w:val="22"/>
        </w:rPr>
        <w:t xml:space="preserve"> of the second data burst. </w:t>
      </w:r>
    </w:p>
    <w:p w14:paraId="031CE9E6" w14:textId="0E9985FA" w:rsidR="00DC44AD" w:rsidRPr="00B95225" w:rsidRDefault="00DC44AD" w:rsidP="007751BE">
      <w:pPr>
        <w:pStyle w:val="af5"/>
        <w:spacing w:before="80" w:beforeAutospacing="0" w:after="100" w:afterAutospacing="0"/>
        <w:ind w:left="1650" w:hangingChars="750" w:hanging="1650"/>
        <w:rPr>
          <w:b/>
          <w:sz w:val="22"/>
          <w:lang w:bidi="ar"/>
        </w:rPr>
      </w:pPr>
      <w:r w:rsidRPr="00B95225">
        <w:rPr>
          <w:b/>
          <w:sz w:val="22"/>
          <w:lang w:bidi="ar"/>
        </w:rPr>
        <w:lastRenderedPageBreak/>
        <w:t>Observation</w:t>
      </w:r>
      <w:r w:rsidR="007751BE">
        <w:rPr>
          <w:b/>
          <w:sz w:val="22"/>
          <w:lang w:bidi="ar"/>
        </w:rPr>
        <w:t xml:space="preserve"> 1-1</w:t>
      </w:r>
      <w:r w:rsidRPr="00B95225">
        <w:rPr>
          <w:b/>
          <w:sz w:val="22"/>
          <w:lang w:bidi="ar"/>
        </w:rPr>
        <w:t>:</w:t>
      </w:r>
      <w:r w:rsidR="007751BE">
        <w:rPr>
          <w:b/>
          <w:sz w:val="22"/>
          <w:lang w:bidi="ar"/>
        </w:rPr>
        <w:tab/>
      </w:r>
      <w:r w:rsidRPr="00B95225">
        <w:rPr>
          <w:b/>
          <w:sz w:val="22"/>
          <w:lang w:bidi="ar"/>
        </w:rPr>
        <w:t>There is long PSDB and short periodicity for UL AR traffic. From service point of view, multiple entry remaining time report in DSR is still needed in 6G immersive communications.</w:t>
      </w:r>
    </w:p>
    <w:p w14:paraId="25E1B40D" w14:textId="25FF1E40" w:rsidR="00563378" w:rsidRDefault="00E843BF">
      <w:pPr>
        <w:pStyle w:val="ab"/>
        <w:rPr>
          <w:szCs w:val="22"/>
        </w:rPr>
      </w:pPr>
      <w:r>
        <w:rPr>
          <w:rFonts w:hint="eastAsia"/>
          <w:szCs w:val="22"/>
        </w:rPr>
        <w:t>H</w:t>
      </w:r>
      <w:r>
        <w:rPr>
          <w:szCs w:val="22"/>
        </w:rPr>
        <w:t>owever, in the m</w:t>
      </w:r>
      <w:r w:rsidRPr="00747D6C">
        <w:rPr>
          <w:szCs w:val="22"/>
        </w:rPr>
        <w:t>ultiple entry DSR</w:t>
      </w:r>
      <w:r>
        <w:rPr>
          <w:szCs w:val="22"/>
        </w:rPr>
        <w:t xml:space="preserve">, UE can also report the information of non-delay-reporting data that impacts the transmission of delay-reporting data, e.g., </w:t>
      </w:r>
      <w:r w:rsidRPr="00AF3578">
        <w:rPr>
          <w:szCs w:val="22"/>
        </w:rPr>
        <w:t xml:space="preserve">the non-delay-reporting PDCP SDU associated with a reporting threshold also considers both the factor of integrity and importance if configured. </w:t>
      </w:r>
      <w:r>
        <w:rPr>
          <w:szCs w:val="22"/>
        </w:rPr>
        <w:t xml:space="preserve">As a result, the data volume calculation for each reporting threshold becomes complex and </w:t>
      </w:r>
      <w:r w:rsidRPr="00AF3578">
        <w:rPr>
          <w:szCs w:val="22"/>
        </w:rPr>
        <w:t>lead to ambiguity in the spec.</w:t>
      </w:r>
    </w:p>
    <w:p w14:paraId="47385212" w14:textId="713A4D68" w:rsidR="00DC44AD" w:rsidRPr="00B95225" w:rsidRDefault="00DC44AD" w:rsidP="007751BE">
      <w:pPr>
        <w:pStyle w:val="af5"/>
        <w:spacing w:before="80" w:beforeAutospacing="0" w:after="100" w:afterAutospacing="0"/>
        <w:ind w:left="1650" w:hangingChars="750" w:hanging="1650"/>
        <w:rPr>
          <w:b/>
          <w:sz w:val="22"/>
          <w:lang w:bidi="ar"/>
        </w:rPr>
      </w:pPr>
      <w:r w:rsidRPr="00AC520E">
        <w:rPr>
          <w:b/>
          <w:sz w:val="22"/>
          <w:lang w:bidi="ar"/>
        </w:rPr>
        <w:t>Observation</w:t>
      </w:r>
      <w:r w:rsidR="007751BE">
        <w:rPr>
          <w:b/>
          <w:sz w:val="22"/>
          <w:lang w:bidi="ar"/>
        </w:rPr>
        <w:t xml:space="preserve"> 1-2</w:t>
      </w:r>
      <w:r w:rsidRPr="00AC520E">
        <w:rPr>
          <w:b/>
          <w:sz w:val="22"/>
          <w:lang w:bidi="ar"/>
        </w:rPr>
        <w:t>:</w:t>
      </w:r>
      <w:r>
        <w:rPr>
          <w:b/>
          <w:sz w:val="22"/>
          <w:lang w:bidi="ar"/>
        </w:rPr>
        <w:tab/>
        <w:t>The data volume/remaining time calculation for the multiple-entry DSR report is too complex in R19 spec</w:t>
      </w:r>
      <w:r w:rsidRPr="00AC520E">
        <w:rPr>
          <w:b/>
          <w:sz w:val="22"/>
          <w:lang w:bidi="ar"/>
        </w:rPr>
        <w:t>.</w:t>
      </w:r>
    </w:p>
    <w:p w14:paraId="3D9842DC" w14:textId="77777777" w:rsidR="00C0748B" w:rsidRDefault="00C0748B" w:rsidP="00C0748B">
      <w:pPr>
        <w:pStyle w:val="Proposal-HW"/>
        <w:ind w:left="1395" w:hanging="1395"/>
      </w:pPr>
      <w:r>
        <w:t xml:space="preserve">Proposal </w:t>
      </w:r>
      <w:r>
        <w:rPr>
          <w:lang w:eastAsia="zh-CN"/>
        </w:rPr>
        <w:t>1</w:t>
      </w:r>
      <w:r>
        <w:t>:</w:t>
      </w:r>
      <w:r>
        <w:tab/>
        <w:t>For delay status reporting, continues to support the report multiple remaining time for one LCG, and study how to simplify the data volume calculation procedure for multiple remaining time report.</w:t>
      </w:r>
    </w:p>
    <w:p w14:paraId="37AF4F50" w14:textId="77777777" w:rsidR="006A22C8" w:rsidRDefault="00706772">
      <w:pPr>
        <w:pStyle w:val="20"/>
        <w:rPr>
          <w:lang w:bidi="ar"/>
        </w:rPr>
      </w:pPr>
      <w:r>
        <w:rPr>
          <w:rFonts w:hint="eastAsia"/>
          <w:lang w:bidi="ar"/>
        </w:rPr>
        <w:t>2</w:t>
      </w:r>
      <w:r>
        <w:rPr>
          <w:lang w:bidi="ar"/>
        </w:rPr>
        <w:t>.</w:t>
      </w:r>
      <w:r>
        <w:rPr>
          <w:rFonts w:hint="eastAsia"/>
          <w:lang w:bidi="ar"/>
        </w:rPr>
        <w:t>2</w:t>
      </w:r>
      <w:r>
        <w:rPr>
          <w:lang w:bidi="ar"/>
        </w:rPr>
        <w:tab/>
      </w:r>
      <w:r>
        <w:rPr>
          <w:rFonts w:hint="eastAsia"/>
          <w:lang w:bidi="ar"/>
        </w:rPr>
        <w:t>R</w:t>
      </w:r>
      <w:r>
        <w:rPr>
          <w:lang w:bidi="ar"/>
        </w:rPr>
        <w:t>eduction of uplink scheduling delay</w:t>
      </w:r>
    </w:p>
    <w:p w14:paraId="5B8272D2" w14:textId="4E31FE47" w:rsidR="006A22C8" w:rsidRDefault="00706772">
      <w:pPr>
        <w:rPr>
          <w:lang w:val="en-GB"/>
        </w:rPr>
      </w:pPr>
      <w:r>
        <w:rPr>
          <w:rFonts w:hint="eastAsia"/>
          <w:bCs/>
          <w:lang w:bidi="ar"/>
        </w:rPr>
        <w:t xml:space="preserve">In the last </w:t>
      </w:r>
      <w:r>
        <w:t xml:space="preserve">RAN2#132 </w:t>
      </w:r>
      <w:r>
        <w:rPr>
          <w:rFonts w:hint="eastAsia"/>
          <w:bCs/>
          <w:lang w:bidi="ar"/>
        </w:rPr>
        <w:t xml:space="preserve">meeting, RAN2 agreed to </w:t>
      </w:r>
      <w:r>
        <w:rPr>
          <w:lang w:val="en-GB"/>
        </w:rPr>
        <w:t xml:space="preserve">study solutions on how to improve latency and UL resource efficiency of scheduling (including </w:t>
      </w:r>
      <w:r w:rsidR="007E51BD">
        <w:rPr>
          <w:lang w:val="en-GB"/>
        </w:rPr>
        <w:t>contention-based</w:t>
      </w:r>
      <w:r>
        <w:rPr>
          <w:lang w:val="en-GB"/>
        </w:rPr>
        <w:t xml:space="preserve"> schemes)</w:t>
      </w:r>
      <w:r>
        <w:rPr>
          <w:rFonts w:hint="eastAsia"/>
          <w:lang w:val="en-GB"/>
        </w:rPr>
        <w:t>.</w:t>
      </w:r>
    </w:p>
    <w:p w14:paraId="367BDC6C" w14:textId="77777777" w:rsidR="006A22C8" w:rsidRDefault="00706772">
      <w:pPr>
        <w:pStyle w:val="3"/>
        <w:rPr>
          <w:lang w:bidi="ar"/>
        </w:rPr>
      </w:pPr>
      <w:r>
        <w:rPr>
          <w:lang w:bidi="ar"/>
        </w:rPr>
        <w:t>2.2.1</w:t>
      </w:r>
      <w:r>
        <w:rPr>
          <w:lang w:bidi="ar"/>
        </w:rPr>
        <w:tab/>
        <w:t>Prediction</w:t>
      </w:r>
      <w:r>
        <w:rPr>
          <w:rFonts w:hint="eastAsia"/>
          <w:lang w:bidi="ar"/>
        </w:rPr>
        <w:t xml:space="preserve"> based </w:t>
      </w:r>
      <w:r>
        <w:rPr>
          <w:lang w:bidi="ar"/>
        </w:rPr>
        <w:t>scheduling request</w:t>
      </w:r>
    </w:p>
    <w:p w14:paraId="3A3FB7A3" w14:textId="5DA39FB4" w:rsidR="006A22C8" w:rsidRDefault="00706772">
      <w:pPr>
        <w:rPr>
          <w:lang w:bidi="ar"/>
        </w:rPr>
      </w:pPr>
      <w:r>
        <w:rPr>
          <w:lang w:bidi="ar"/>
        </w:rPr>
        <w:t>In NR, since UE only initiates the UL resource request to obtain the dynamic grant (DG) after Layer 2 of UE obtains UL data from upper layer at AS layer, the acquisition delay of DG is relatively large</w:t>
      </w:r>
      <w:r w:rsidR="000A68A0">
        <w:rPr>
          <w:lang w:bidi="ar"/>
        </w:rPr>
        <w:t xml:space="preserve"> as shown in Figure 1</w:t>
      </w:r>
      <w:r>
        <w:rPr>
          <w:lang w:bidi="ar"/>
        </w:rPr>
        <w:t xml:space="preserve">. However, since both the application and the modem reside in the same device, the AS layer of the UE could potentially obtain predictions of traffic arrival time </w:t>
      </w:r>
      <w:r w:rsidR="00F105A0">
        <w:rPr>
          <w:lang w:bidi="ar"/>
        </w:rPr>
        <w:t xml:space="preserve">and data volume </w:t>
      </w:r>
      <w:r>
        <w:rPr>
          <w:lang w:bidi="ar"/>
        </w:rPr>
        <w:t>for upcoming uplink transmissions</w:t>
      </w:r>
      <w:r w:rsidR="000A68A0">
        <w:rPr>
          <w:lang w:bidi="ar"/>
        </w:rPr>
        <w:t xml:space="preserve"> via internal interaction, modem AI, or higher layer protocol header (e.g., </w:t>
      </w:r>
      <w:r w:rsidR="002038C8">
        <w:rPr>
          <w:lang w:bidi="ar"/>
        </w:rPr>
        <w:t xml:space="preserve">Using </w:t>
      </w:r>
      <w:r w:rsidR="000A68A0">
        <w:rPr>
          <w:lang w:bidi="ar"/>
        </w:rPr>
        <w:t>Time-To-Next-Burst information in RTP extension header</w:t>
      </w:r>
      <w:r w:rsidR="002038C8">
        <w:rPr>
          <w:lang w:bidi="ar"/>
        </w:rPr>
        <w:t xml:space="preserve"> to carry traffic arrival time information</w:t>
      </w:r>
      <w:r w:rsidR="000A68A0">
        <w:rPr>
          <w:lang w:bidi="ar"/>
        </w:rPr>
        <w:t>), etc</w:t>
      </w:r>
      <w:r>
        <w:rPr>
          <w:lang w:bidi="ar"/>
        </w:rPr>
        <w:t xml:space="preserve">. </w:t>
      </w:r>
    </w:p>
    <w:p w14:paraId="40DB64F4" w14:textId="2D5CBF53" w:rsidR="000A68A0" w:rsidRDefault="000A68A0" w:rsidP="000A68A0">
      <w:pPr>
        <w:jc w:val="center"/>
        <w:rPr>
          <w:lang w:val="en-GB" w:bidi="ar"/>
        </w:rPr>
      </w:pPr>
      <w:r>
        <w:rPr>
          <w:rFonts w:ascii="Calibri" w:hAnsi="Calibri" w:cs="Calibri"/>
          <w:noProof/>
        </w:rPr>
        <w:drawing>
          <wp:inline distT="0" distB="0" distL="114300" distR="114300" wp14:anchorId="48026E30" wp14:editId="2049FFB5">
            <wp:extent cx="3485843" cy="12782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3536395" cy="1296782"/>
                    </a:xfrm>
                    <a:prstGeom prst="rect">
                      <a:avLst/>
                    </a:prstGeom>
                  </pic:spPr>
                </pic:pic>
              </a:graphicData>
            </a:graphic>
          </wp:inline>
        </w:drawing>
      </w:r>
    </w:p>
    <w:p w14:paraId="5A24ABB7" w14:textId="0D199DC0" w:rsidR="000A68A0" w:rsidRPr="00DD0026" w:rsidRDefault="000A68A0" w:rsidP="00DD0026">
      <w:pPr>
        <w:jc w:val="center"/>
        <w:rPr>
          <w:i/>
          <w:iCs/>
        </w:rPr>
      </w:pPr>
      <w:r w:rsidRPr="00A904F1">
        <w:rPr>
          <w:rFonts w:hint="eastAsia"/>
          <w:i/>
          <w:iCs/>
        </w:rPr>
        <w:t>F</w:t>
      </w:r>
      <w:r w:rsidRPr="00A904F1">
        <w:rPr>
          <w:i/>
          <w:iCs/>
        </w:rPr>
        <w:t xml:space="preserve">igure </w:t>
      </w:r>
      <w:r>
        <w:rPr>
          <w:i/>
          <w:iCs/>
        </w:rPr>
        <w:t>1</w:t>
      </w:r>
      <w:r w:rsidRPr="00A904F1">
        <w:rPr>
          <w:i/>
          <w:iCs/>
        </w:rPr>
        <w:t>.</w:t>
      </w:r>
      <w:r w:rsidRPr="00DD0026">
        <w:rPr>
          <w:i/>
          <w:iCs/>
        </w:rPr>
        <w:t xml:space="preserve"> Time consuming of DG</w:t>
      </w:r>
    </w:p>
    <w:p w14:paraId="3974C4AD" w14:textId="6523E38D" w:rsidR="006A22C8" w:rsidRDefault="00706772">
      <w:pPr>
        <w:rPr>
          <w:lang w:bidi="ar"/>
        </w:rPr>
      </w:pPr>
      <w:r>
        <w:rPr>
          <w:lang w:bidi="ar"/>
        </w:rPr>
        <w:t>Considering that UE can predict the arrival time</w:t>
      </w:r>
      <w:r w:rsidR="00235E68">
        <w:rPr>
          <w:lang w:bidi="ar"/>
        </w:rPr>
        <w:t xml:space="preserve"> of uplink data</w:t>
      </w:r>
      <w:r>
        <w:rPr>
          <w:lang w:bidi="ar"/>
        </w:rPr>
        <w:t xml:space="preserve"> </w:t>
      </w:r>
      <w:r w:rsidR="00191C84">
        <w:rPr>
          <w:rFonts w:hint="eastAsia"/>
          <w:lang w:bidi="ar"/>
        </w:rPr>
        <w:t>and</w:t>
      </w:r>
      <w:r w:rsidR="00235E68">
        <w:rPr>
          <w:lang w:bidi="ar"/>
        </w:rPr>
        <w:t xml:space="preserve"> </w:t>
      </w:r>
      <w:r w:rsidR="00235E68">
        <w:rPr>
          <w:rFonts w:hint="eastAsia"/>
          <w:lang w:bidi="ar"/>
        </w:rPr>
        <w:t>may</w:t>
      </w:r>
      <w:r w:rsidR="00235E68">
        <w:rPr>
          <w:lang w:bidi="ar"/>
        </w:rPr>
        <w:t xml:space="preserve"> </w:t>
      </w:r>
      <w:r w:rsidR="00235E68">
        <w:rPr>
          <w:rFonts w:hint="eastAsia"/>
          <w:lang w:bidi="ar"/>
        </w:rPr>
        <w:t>additionally</w:t>
      </w:r>
      <w:r w:rsidR="00235E68">
        <w:rPr>
          <w:lang w:bidi="ar"/>
        </w:rPr>
        <w:t xml:space="preserve"> </w:t>
      </w:r>
      <w:r w:rsidR="00235E68">
        <w:rPr>
          <w:rFonts w:hint="eastAsia"/>
          <w:lang w:bidi="ar"/>
        </w:rPr>
        <w:t>predict</w:t>
      </w:r>
      <w:r w:rsidR="00191C84">
        <w:rPr>
          <w:lang w:bidi="ar"/>
        </w:rPr>
        <w:t xml:space="preserve"> the</w:t>
      </w:r>
      <w:r w:rsidR="00235E68">
        <w:rPr>
          <w:lang w:bidi="ar"/>
        </w:rPr>
        <w:t xml:space="preserve"> </w:t>
      </w:r>
      <w:r w:rsidR="00235E68">
        <w:rPr>
          <w:rFonts w:hint="eastAsia"/>
          <w:lang w:bidi="ar"/>
        </w:rPr>
        <w:t>data</w:t>
      </w:r>
      <w:r w:rsidR="00191C84">
        <w:rPr>
          <w:lang w:bidi="ar"/>
        </w:rPr>
        <w:t xml:space="preserve"> volume</w:t>
      </w:r>
      <w:r>
        <w:rPr>
          <w:lang w:bidi="ar"/>
        </w:rPr>
        <w:t xml:space="preserve">, UE can send an uplink resource request in advance before the uplink data arrives, where the uplink resource request includes information about the arrival time </w:t>
      </w:r>
      <w:r w:rsidR="00191C84">
        <w:rPr>
          <w:rFonts w:hint="eastAsia"/>
          <w:lang w:bidi="ar"/>
        </w:rPr>
        <w:t>and</w:t>
      </w:r>
      <w:r w:rsidR="00191C84">
        <w:rPr>
          <w:lang w:bidi="ar"/>
        </w:rPr>
        <w:t xml:space="preserve"> </w:t>
      </w:r>
      <w:r w:rsidR="00235E68">
        <w:rPr>
          <w:rFonts w:hint="eastAsia"/>
          <w:lang w:bidi="ar"/>
        </w:rPr>
        <w:t>may</w:t>
      </w:r>
      <w:r w:rsidR="00235E68">
        <w:rPr>
          <w:lang w:bidi="ar"/>
        </w:rPr>
        <w:t xml:space="preserve"> </w:t>
      </w:r>
      <w:r w:rsidR="00235E68">
        <w:rPr>
          <w:rFonts w:hint="eastAsia"/>
          <w:lang w:bidi="ar"/>
        </w:rPr>
        <w:t>additionally</w:t>
      </w:r>
      <w:r w:rsidR="00235E68">
        <w:rPr>
          <w:lang w:bidi="ar"/>
        </w:rPr>
        <w:t xml:space="preserve"> </w:t>
      </w:r>
      <w:r w:rsidR="00191C84">
        <w:rPr>
          <w:lang w:bidi="ar"/>
        </w:rPr>
        <w:t xml:space="preserve">the volume </w:t>
      </w:r>
      <w:r>
        <w:rPr>
          <w:lang w:bidi="ar"/>
        </w:rPr>
        <w:t>of the uplink data. By using this method, the network can allocate DG to the UE according to the arrival time of the uplink data, thereby reducing the delay of dynamic scheduling.</w:t>
      </w:r>
    </w:p>
    <w:p w14:paraId="6B4E3F94" w14:textId="6C9C68F8" w:rsidR="006B079A" w:rsidRDefault="006B079A" w:rsidP="006B079A">
      <w:pPr>
        <w:pStyle w:val="af5"/>
        <w:spacing w:before="80" w:beforeAutospacing="0" w:after="100" w:afterAutospacing="0"/>
        <w:ind w:left="1395" w:right="2" w:hangingChars="634" w:hanging="1395"/>
        <w:rPr>
          <w:b/>
          <w:sz w:val="22"/>
          <w:lang w:bidi="ar"/>
        </w:rPr>
      </w:pPr>
      <w:r>
        <w:rPr>
          <w:b/>
          <w:sz w:val="22"/>
          <w:lang w:bidi="ar"/>
        </w:rPr>
        <w:t xml:space="preserve">Proposal </w:t>
      </w:r>
      <w:r w:rsidR="00BF4AD9">
        <w:rPr>
          <w:b/>
          <w:sz w:val="22"/>
          <w:lang w:bidi="ar"/>
        </w:rPr>
        <w:t>2</w:t>
      </w:r>
      <w:r>
        <w:rPr>
          <w:b/>
          <w:sz w:val="22"/>
          <w:lang w:bidi="ar"/>
        </w:rPr>
        <w:t>:</w:t>
      </w:r>
      <w:r>
        <w:rPr>
          <w:b/>
          <w:sz w:val="22"/>
          <w:lang w:bidi="ar"/>
        </w:rPr>
        <w:tab/>
        <w:t>RAN2 to study latency reduction of UL resource request for the dynamic scheduling by the early triggering of SR before data arriving at the AS buffer</w:t>
      </w:r>
      <w:r w:rsidR="00BE3587">
        <w:rPr>
          <w:b/>
          <w:sz w:val="22"/>
          <w:lang w:bidi="ar"/>
        </w:rPr>
        <w:t>.</w:t>
      </w:r>
    </w:p>
    <w:p w14:paraId="4D36BC7D" w14:textId="631B64A5" w:rsidR="00D717F2" w:rsidRPr="008923BB" w:rsidRDefault="00D717F2" w:rsidP="00DD0026">
      <w:pPr>
        <w:rPr>
          <w:lang w:bidi="ar"/>
        </w:rPr>
      </w:pPr>
      <w:r w:rsidRPr="00191C84">
        <w:rPr>
          <w:lang w:bidi="ar"/>
        </w:rPr>
        <w:t xml:space="preserve">To provide the gNB with </w:t>
      </w:r>
      <w:r>
        <w:rPr>
          <w:lang w:bidi="ar"/>
        </w:rPr>
        <w:t>additional traffic prediction</w:t>
      </w:r>
      <w:r w:rsidRPr="00191C84">
        <w:rPr>
          <w:lang w:bidi="ar"/>
        </w:rPr>
        <w:t xml:space="preserve"> information by SR, a</w:t>
      </w:r>
      <w:r w:rsidR="00A94D4D">
        <w:rPr>
          <w:lang w:bidi="ar"/>
        </w:rPr>
        <w:t>n</w:t>
      </w:r>
      <w:r w:rsidRPr="00191C84">
        <w:rPr>
          <w:lang w:bidi="ar"/>
        </w:rPr>
        <w:t xml:space="preserve"> </w:t>
      </w:r>
      <w:r>
        <w:rPr>
          <w:lang w:bidi="ar"/>
        </w:rPr>
        <w:t>enhanced</w:t>
      </w:r>
      <w:r w:rsidRPr="00191C84">
        <w:rPr>
          <w:lang w:bidi="ar"/>
        </w:rPr>
        <w:t xml:space="preserve"> SR can be </w:t>
      </w:r>
      <w:r>
        <w:rPr>
          <w:lang w:bidi="ar"/>
        </w:rPr>
        <w:t xml:space="preserve">introduced </w:t>
      </w:r>
      <w:r w:rsidRPr="00191C84">
        <w:rPr>
          <w:lang w:bidi="ar"/>
        </w:rPr>
        <w:t xml:space="preserve">by </w:t>
      </w:r>
      <w:r>
        <w:rPr>
          <w:lang w:bidi="ar"/>
        </w:rPr>
        <w:t xml:space="preserve">which the </w:t>
      </w:r>
      <w:r w:rsidRPr="00191C84">
        <w:rPr>
          <w:lang w:bidi="ar"/>
        </w:rPr>
        <w:t>UE indicat</w:t>
      </w:r>
      <w:r>
        <w:rPr>
          <w:lang w:bidi="ar"/>
        </w:rPr>
        <w:t>es</w:t>
      </w:r>
      <w:r w:rsidRPr="00191C84">
        <w:rPr>
          <w:lang w:bidi="ar"/>
        </w:rPr>
        <w:t xml:space="preserve"> different levels of</w:t>
      </w:r>
      <w:r>
        <w:rPr>
          <w:lang w:bidi="ar"/>
        </w:rPr>
        <w:t xml:space="preserve"> predicted UL traffic volume and</w:t>
      </w:r>
      <w:r w:rsidRPr="00191C84">
        <w:rPr>
          <w:lang w:bidi="ar"/>
        </w:rPr>
        <w:t xml:space="preserve"> delay information</w:t>
      </w:r>
      <w:r w:rsidRPr="00CE7FB7">
        <w:rPr>
          <w:lang w:bidi="ar"/>
        </w:rPr>
        <w:t xml:space="preserve">. For example, </w:t>
      </w:r>
      <w:r>
        <w:rPr>
          <w:lang w:bidi="ar"/>
        </w:rPr>
        <w:t xml:space="preserve">if </w:t>
      </w:r>
      <w:r w:rsidRPr="00B16D08">
        <w:rPr>
          <w:lang w:bidi="ar"/>
        </w:rPr>
        <w:t xml:space="preserve">2 bits </w:t>
      </w:r>
      <w:r>
        <w:rPr>
          <w:lang w:bidi="ar"/>
        </w:rPr>
        <w:t xml:space="preserve">of </w:t>
      </w:r>
      <w:r w:rsidRPr="00B16D08">
        <w:rPr>
          <w:lang w:bidi="ar"/>
        </w:rPr>
        <w:t xml:space="preserve">SR </w:t>
      </w:r>
      <w:r>
        <w:rPr>
          <w:lang w:bidi="ar"/>
        </w:rPr>
        <w:t xml:space="preserve">are detected by gNB, a </w:t>
      </w:r>
      <w:r w:rsidRPr="00B16D08">
        <w:rPr>
          <w:lang w:bidi="ar"/>
        </w:rPr>
        <w:t xml:space="preserve">value </w:t>
      </w:r>
      <w:r w:rsidRPr="00B16D08">
        <w:rPr>
          <w:rFonts w:hint="eastAsia"/>
          <w:lang w:bidi="ar"/>
        </w:rPr>
        <w:t>‘</w:t>
      </w:r>
      <w:r w:rsidRPr="00B16D08">
        <w:rPr>
          <w:lang w:bidi="ar"/>
        </w:rPr>
        <w:t>00</w:t>
      </w:r>
      <w:r w:rsidRPr="00B16D08">
        <w:rPr>
          <w:rFonts w:hint="eastAsia"/>
          <w:lang w:bidi="ar"/>
        </w:rPr>
        <w:t>’</w:t>
      </w:r>
      <w:r w:rsidRPr="00B16D08">
        <w:rPr>
          <w:lang w:bidi="ar"/>
        </w:rPr>
        <w:t xml:space="preserve"> </w:t>
      </w:r>
      <w:r>
        <w:rPr>
          <w:lang w:bidi="ar"/>
        </w:rPr>
        <w:t xml:space="preserve">may </w:t>
      </w:r>
      <w:r w:rsidRPr="00B16D08">
        <w:rPr>
          <w:lang w:bidi="ar"/>
        </w:rPr>
        <w:t xml:space="preserve">mean </w:t>
      </w:r>
      <w:r>
        <w:rPr>
          <w:lang w:bidi="ar"/>
        </w:rPr>
        <w:t xml:space="preserve">that </w:t>
      </w:r>
      <w:r w:rsidRPr="00B16D08">
        <w:rPr>
          <w:lang w:bidi="ar"/>
        </w:rPr>
        <w:t xml:space="preserve">the uplink data has already arrived at UE AS buffer and </w:t>
      </w:r>
      <w:r>
        <w:rPr>
          <w:lang w:bidi="ar"/>
        </w:rPr>
        <w:t xml:space="preserve">gNB is </w:t>
      </w:r>
      <w:r w:rsidRPr="00B16D08">
        <w:rPr>
          <w:lang w:bidi="ar"/>
        </w:rPr>
        <w:t>expect</w:t>
      </w:r>
      <w:r>
        <w:rPr>
          <w:lang w:bidi="ar"/>
        </w:rPr>
        <w:t>ed</w:t>
      </w:r>
      <w:r w:rsidRPr="00B16D08">
        <w:rPr>
          <w:lang w:bidi="ar"/>
        </w:rPr>
        <w:t xml:space="preserve"> to schedule </w:t>
      </w:r>
      <w:r>
        <w:rPr>
          <w:lang w:bidi="ar"/>
        </w:rPr>
        <w:t xml:space="preserve">a </w:t>
      </w:r>
      <w:r w:rsidRPr="00B16D08">
        <w:rPr>
          <w:lang w:bidi="ar"/>
        </w:rPr>
        <w:t xml:space="preserve">grant for BSR immediately, value </w:t>
      </w:r>
      <w:r w:rsidRPr="00B16D08">
        <w:rPr>
          <w:rFonts w:hint="eastAsia"/>
          <w:lang w:bidi="ar"/>
        </w:rPr>
        <w:t>‘</w:t>
      </w:r>
      <w:r w:rsidRPr="00B16D08">
        <w:rPr>
          <w:lang w:bidi="ar"/>
        </w:rPr>
        <w:t>01</w:t>
      </w:r>
      <w:r w:rsidRPr="00B16D08">
        <w:rPr>
          <w:rFonts w:hint="eastAsia"/>
          <w:lang w:bidi="ar"/>
        </w:rPr>
        <w:t>’</w:t>
      </w:r>
      <w:r w:rsidRPr="00B16D08">
        <w:rPr>
          <w:lang w:bidi="ar"/>
        </w:rPr>
        <w:t xml:space="preserve"> </w:t>
      </w:r>
      <w:r>
        <w:rPr>
          <w:lang w:bidi="ar"/>
        </w:rPr>
        <w:t xml:space="preserve">may </w:t>
      </w:r>
      <w:r w:rsidRPr="00B16D08">
        <w:rPr>
          <w:lang w:bidi="ar"/>
        </w:rPr>
        <w:t xml:space="preserve">mean </w:t>
      </w:r>
      <w:r>
        <w:rPr>
          <w:lang w:bidi="ar"/>
        </w:rPr>
        <w:t xml:space="preserve">that </w:t>
      </w:r>
      <w:r w:rsidRPr="00B16D08">
        <w:rPr>
          <w:lang w:bidi="ar"/>
        </w:rPr>
        <w:t xml:space="preserve">the data will arrive at UE AS buffer 5ms later, value </w:t>
      </w:r>
      <w:r w:rsidRPr="00B16D08">
        <w:rPr>
          <w:rFonts w:hint="eastAsia"/>
          <w:lang w:bidi="ar"/>
        </w:rPr>
        <w:t>‘</w:t>
      </w:r>
      <w:r w:rsidRPr="00B16D08">
        <w:rPr>
          <w:lang w:bidi="ar"/>
        </w:rPr>
        <w:t>10</w:t>
      </w:r>
      <w:r w:rsidRPr="00B16D08">
        <w:rPr>
          <w:rFonts w:hint="eastAsia"/>
          <w:lang w:bidi="ar"/>
        </w:rPr>
        <w:t>’</w:t>
      </w:r>
      <w:r w:rsidRPr="00B16D08">
        <w:rPr>
          <w:lang w:bidi="ar"/>
        </w:rPr>
        <w:t xml:space="preserve"> </w:t>
      </w:r>
      <w:r>
        <w:rPr>
          <w:lang w:bidi="ar"/>
        </w:rPr>
        <w:t xml:space="preserve">may </w:t>
      </w:r>
      <w:r w:rsidRPr="00B16D08">
        <w:rPr>
          <w:lang w:bidi="ar"/>
        </w:rPr>
        <w:t>mean</w:t>
      </w:r>
      <w:r w:rsidRPr="00CE7FB7">
        <w:rPr>
          <w:lang w:bidi="ar"/>
        </w:rPr>
        <w:t xml:space="preserve"> the data will arrive at UE AS buffer 10 ms later, and so on.</w:t>
      </w:r>
    </w:p>
    <w:p w14:paraId="62688CAD" w14:textId="765391F6" w:rsidR="00690ADA" w:rsidRDefault="00690ADA" w:rsidP="00690ADA">
      <w:pPr>
        <w:pStyle w:val="af5"/>
        <w:spacing w:before="80" w:beforeAutospacing="0" w:after="100" w:afterAutospacing="0"/>
        <w:ind w:left="1395" w:right="2" w:hangingChars="634" w:hanging="1395"/>
        <w:rPr>
          <w:b/>
          <w:sz w:val="22"/>
          <w:lang w:bidi="ar"/>
        </w:rPr>
      </w:pPr>
      <w:r>
        <w:rPr>
          <w:b/>
          <w:sz w:val="22"/>
          <w:lang w:bidi="ar"/>
        </w:rPr>
        <w:t>Proposal 3:</w:t>
      </w:r>
      <w:r>
        <w:rPr>
          <w:b/>
          <w:sz w:val="22"/>
          <w:lang w:bidi="ar"/>
        </w:rPr>
        <w:tab/>
        <w:t xml:space="preserve">To meet the latency-sensitive service requirement, the SR could be augmented with additional bits to indicate more information, such as </w:t>
      </w:r>
      <w:r w:rsidR="00FA42AB" w:rsidRPr="00FA42AB">
        <w:rPr>
          <w:b/>
          <w:sz w:val="22"/>
          <w:lang w:bidi="ar"/>
        </w:rPr>
        <w:t xml:space="preserve">rough information </w:t>
      </w:r>
      <w:r w:rsidR="00FA42AB">
        <w:rPr>
          <w:b/>
          <w:sz w:val="22"/>
          <w:lang w:bidi="ar"/>
        </w:rPr>
        <w:t xml:space="preserve">about </w:t>
      </w:r>
      <w:r w:rsidRPr="00FA09BA">
        <w:rPr>
          <w:b/>
          <w:sz w:val="22"/>
          <w:lang w:bidi="ar"/>
        </w:rPr>
        <w:t xml:space="preserve">when </w:t>
      </w:r>
      <w:r>
        <w:rPr>
          <w:b/>
          <w:sz w:val="22"/>
          <w:lang w:bidi="ar"/>
        </w:rPr>
        <w:t xml:space="preserve">and how much </w:t>
      </w:r>
      <w:r w:rsidRPr="00FA09BA">
        <w:rPr>
          <w:b/>
          <w:sz w:val="22"/>
          <w:lang w:bidi="ar"/>
        </w:rPr>
        <w:t>the uplink data will arrive at UE AS buffer to the gNB</w:t>
      </w:r>
      <w:r>
        <w:rPr>
          <w:b/>
          <w:sz w:val="22"/>
          <w:lang w:bidi="ar"/>
        </w:rPr>
        <w:t>.</w:t>
      </w:r>
    </w:p>
    <w:p w14:paraId="47D7BA0A" w14:textId="77777777" w:rsidR="006A22C8" w:rsidRDefault="00706772">
      <w:pPr>
        <w:pStyle w:val="3"/>
        <w:rPr>
          <w:lang w:bidi="ar"/>
        </w:rPr>
      </w:pPr>
      <w:r>
        <w:rPr>
          <w:lang w:bidi="ar"/>
        </w:rPr>
        <w:lastRenderedPageBreak/>
        <w:t>2.2.2</w:t>
      </w:r>
      <w:r>
        <w:rPr>
          <w:lang w:bidi="ar"/>
        </w:rPr>
        <w:tab/>
        <w:t>Contention-based UL transmission</w:t>
      </w:r>
    </w:p>
    <w:p w14:paraId="5649A201" w14:textId="780FCEBA" w:rsidR="006A6DA8" w:rsidRDefault="006A6DA8" w:rsidP="008C7D08">
      <w:pPr>
        <w:rPr>
          <w:lang w:val="en-GB" w:bidi="ar"/>
        </w:rPr>
      </w:pPr>
      <w:bookmarkStart w:id="3" w:name="_Toc147158679"/>
      <w:r w:rsidRPr="006A6DA8">
        <w:rPr>
          <w:lang w:val="en-GB" w:bidi="ar"/>
        </w:rPr>
        <w:t>During the previous RAN2 meeting, there was agreement to study solutions aimed at improving latency and uplink resource efficiency, including contention-based schemes. It should be noted that contention-based uplink transmission has already been discussed during LTE standardization. RAN2 should therefore reference those prior discussions before proceeding further.</w:t>
      </w:r>
    </w:p>
    <w:p w14:paraId="32A284C8" w14:textId="30C9E1EF" w:rsidR="00B95225" w:rsidRDefault="00B95225" w:rsidP="00B76388">
      <w:pPr>
        <w:pStyle w:val="4"/>
        <w:rPr>
          <w:lang w:bidi="ar"/>
        </w:rPr>
      </w:pPr>
      <w:r>
        <w:rPr>
          <w:rFonts w:hint="eastAsia"/>
          <w:lang w:bidi="ar"/>
        </w:rPr>
        <w:t>2</w:t>
      </w:r>
      <w:r>
        <w:rPr>
          <w:lang w:bidi="ar"/>
        </w:rPr>
        <w:t>.2.2.1</w:t>
      </w:r>
      <w:r>
        <w:rPr>
          <w:lang w:bidi="ar"/>
        </w:rPr>
        <w:tab/>
        <w:t>Review of LTE discussion in R</w:t>
      </w:r>
      <w:r w:rsidR="00AA0374">
        <w:rPr>
          <w:lang w:bidi="ar"/>
        </w:rPr>
        <w:t>elease-</w:t>
      </w:r>
      <w:r>
        <w:rPr>
          <w:lang w:bidi="ar"/>
        </w:rPr>
        <w:t>10</w:t>
      </w:r>
    </w:p>
    <w:p w14:paraId="50ED4C1E" w14:textId="7A548DF8" w:rsidR="0046561F" w:rsidRDefault="00630D5B" w:rsidP="008C7D08">
      <w:pPr>
        <w:rPr>
          <w:lang w:val="en-GB" w:bidi="ar"/>
        </w:rPr>
      </w:pPr>
      <w:r w:rsidRPr="00630D5B">
        <w:rPr>
          <w:lang w:val="en-GB" w:bidi="ar"/>
        </w:rPr>
        <w:t xml:space="preserve">In LTE R10, a </w:t>
      </w:r>
      <w:r w:rsidR="0046561F">
        <w:rPr>
          <w:lang w:val="en-GB" w:bidi="ar"/>
        </w:rPr>
        <w:t>study</w:t>
      </w:r>
      <w:r w:rsidR="0046561F" w:rsidRPr="00630D5B">
        <w:rPr>
          <w:lang w:val="en-GB" w:bidi="ar"/>
        </w:rPr>
        <w:t xml:space="preserve"> </w:t>
      </w:r>
      <w:r w:rsidR="0046561F">
        <w:rPr>
          <w:lang w:val="en-GB" w:bidi="ar"/>
        </w:rPr>
        <w:t>i</w:t>
      </w:r>
      <w:r w:rsidRPr="00630D5B">
        <w:rPr>
          <w:lang w:val="en-GB" w:bidi="ar"/>
        </w:rPr>
        <w:t xml:space="preserve">tem on latency reduction was established, as documented in </w:t>
      </w:r>
      <w:r w:rsidR="00B76388">
        <w:rPr>
          <w:lang w:val="en-GB" w:bidi="ar"/>
        </w:rPr>
        <w:t>[2]</w:t>
      </w:r>
      <w:r w:rsidRPr="00630D5B">
        <w:rPr>
          <w:lang w:val="en-GB" w:bidi="ar"/>
        </w:rPr>
        <w:t>. During related discussions,</w:t>
      </w:r>
      <w:r w:rsidR="00B23D93" w:rsidRPr="00630D5B">
        <w:rPr>
          <w:lang w:val="en-GB" w:bidi="ar"/>
        </w:rPr>
        <w:t xml:space="preserve"> </w:t>
      </w:r>
      <w:r w:rsidRPr="00630D5B">
        <w:rPr>
          <w:lang w:val="en-GB" w:bidi="ar"/>
        </w:rPr>
        <w:t xml:space="preserve">CB-PUSCH was proposed, with detailed </w:t>
      </w:r>
      <w:r w:rsidR="00B23D93">
        <w:rPr>
          <w:lang w:val="en-GB" w:bidi="ar"/>
        </w:rPr>
        <w:t>solutions</w:t>
      </w:r>
      <w:r w:rsidRPr="00630D5B">
        <w:rPr>
          <w:lang w:val="en-GB" w:bidi="ar"/>
        </w:rPr>
        <w:t xml:space="preserve"> provided in </w:t>
      </w:r>
      <w:r w:rsidR="00B76388">
        <w:rPr>
          <w:lang w:val="en-GB" w:bidi="ar"/>
        </w:rPr>
        <w:t>[3]</w:t>
      </w:r>
      <w:r w:rsidRPr="00630D5B">
        <w:rPr>
          <w:lang w:val="en-GB" w:bidi="ar"/>
        </w:rPr>
        <w:t xml:space="preserve">. The proposal involved using contention-based grants via the PDCCH to allocate uplink resources for contention-based transmissions. </w:t>
      </w:r>
    </w:p>
    <w:p w14:paraId="36633F98" w14:textId="51F9EA4D" w:rsidR="00630D5B" w:rsidRDefault="00630D5B" w:rsidP="008C7D08">
      <w:pPr>
        <w:rPr>
          <w:lang w:val="en-GB" w:bidi="ar"/>
        </w:rPr>
      </w:pPr>
      <w:r w:rsidRPr="00630D5B">
        <w:rPr>
          <w:lang w:val="en-GB" w:bidi="ar"/>
        </w:rPr>
        <w:t xml:space="preserve">Under this scheme, UEs would be able to send </w:t>
      </w:r>
      <w:r w:rsidR="00B23D93">
        <w:rPr>
          <w:lang w:val="en-GB" w:bidi="ar"/>
        </w:rPr>
        <w:t>BSR</w:t>
      </w:r>
      <w:r w:rsidRPr="00630D5B">
        <w:rPr>
          <w:lang w:val="en-GB" w:bidi="ar"/>
        </w:rPr>
        <w:t xml:space="preserve"> and C-RNTI </w:t>
      </w:r>
      <w:r w:rsidR="00B23D93">
        <w:rPr>
          <w:lang w:val="en-GB" w:bidi="ar"/>
        </w:rPr>
        <w:t>MAC CE</w:t>
      </w:r>
      <w:r w:rsidRPr="00630D5B">
        <w:rPr>
          <w:lang w:val="en-GB" w:bidi="ar"/>
        </w:rPr>
        <w:t xml:space="preserve"> using CB resources to assist the uplink scheduler. However, no consensus was reached regarding the overall benefit of this approach. Some performance evaluations were included in </w:t>
      </w:r>
      <w:bookmarkStart w:id="4" w:name="_Hlk219478831"/>
      <w:r w:rsidR="00B23D93">
        <w:rPr>
          <w:lang w:val="en-GB" w:bidi="ar"/>
        </w:rPr>
        <w:t>[</w:t>
      </w:r>
      <w:r w:rsidR="00B76388">
        <w:rPr>
          <w:lang w:val="en-GB" w:bidi="ar"/>
        </w:rPr>
        <w:t>4</w:t>
      </w:r>
      <w:r w:rsidR="00B23D93">
        <w:rPr>
          <w:lang w:val="en-GB" w:bidi="ar"/>
        </w:rPr>
        <w:t>]</w:t>
      </w:r>
      <w:bookmarkEnd w:id="4"/>
      <w:r w:rsidRPr="00630D5B">
        <w:rPr>
          <w:lang w:val="en-GB" w:bidi="ar"/>
        </w:rPr>
        <w:t>, and selected assumptions and results are excerpted below.</w:t>
      </w:r>
    </w:p>
    <w:tbl>
      <w:tblPr>
        <w:tblStyle w:val="af8"/>
        <w:tblW w:w="0" w:type="auto"/>
        <w:tblLook w:val="04A0" w:firstRow="1" w:lastRow="0" w:firstColumn="1" w:lastColumn="0" w:noHBand="0" w:noVBand="1"/>
      </w:tblPr>
      <w:tblGrid>
        <w:gridCol w:w="9629"/>
      </w:tblGrid>
      <w:tr w:rsidR="00C624C6" w14:paraId="29B66C16" w14:textId="77777777" w:rsidTr="00C624C6">
        <w:tc>
          <w:tcPr>
            <w:tcW w:w="9629" w:type="dxa"/>
          </w:tcPr>
          <w:p w14:paraId="6EED893A" w14:textId="725A41FD" w:rsidR="00C624C6" w:rsidRPr="00C624C6" w:rsidRDefault="001F30A8" w:rsidP="00C624C6">
            <w:pPr>
              <w:rPr>
                <w:lang w:val="en-GB" w:bidi="ar"/>
              </w:rPr>
            </w:pPr>
            <w:r>
              <w:rPr>
                <w:i/>
                <w:iCs/>
                <w:lang w:val="en-GB" w:bidi="ar"/>
              </w:rPr>
              <w:t>Assumptions excerpted</w:t>
            </w:r>
            <w:r w:rsidR="00C624C6" w:rsidRPr="00C624C6">
              <w:rPr>
                <w:i/>
                <w:iCs/>
                <w:lang w:val="en-GB" w:bidi="ar"/>
              </w:rPr>
              <w:t xml:space="preserve"> from [</w:t>
            </w:r>
            <w:r w:rsidR="00B76388">
              <w:rPr>
                <w:i/>
                <w:iCs/>
                <w:lang w:val="en-GB" w:bidi="ar"/>
              </w:rPr>
              <w:t>4</w:t>
            </w:r>
            <w:r w:rsidR="00C624C6" w:rsidRPr="00C624C6">
              <w:rPr>
                <w:i/>
                <w:iCs/>
                <w:lang w:val="en-GB" w:bidi="ar"/>
              </w:rPr>
              <w:t>]</w:t>
            </w:r>
          </w:p>
        </w:tc>
      </w:tr>
      <w:tr w:rsidR="00C624C6" w14:paraId="2926FB0A" w14:textId="77777777" w:rsidTr="00C624C6">
        <w:tc>
          <w:tcPr>
            <w:tcW w:w="9629" w:type="dxa"/>
          </w:tcPr>
          <w:p w14:paraId="5CA3AFA2" w14:textId="5B940C89" w:rsidR="00C624C6" w:rsidRPr="00C624C6" w:rsidRDefault="00C624C6" w:rsidP="008B3DBF">
            <w:pPr>
              <w:spacing w:before="0" w:after="0"/>
              <w:rPr>
                <w:lang w:val="en-GB" w:bidi="ar"/>
              </w:rPr>
            </w:pPr>
            <w:r w:rsidRPr="00C624C6">
              <w:rPr>
                <w:lang w:val="en-GB" w:bidi="ar"/>
              </w:rPr>
              <w:t>We make the following assumptions:</w:t>
            </w:r>
          </w:p>
          <w:p w14:paraId="0E95C740" w14:textId="77777777" w:rsidR="00C624C6" w:rsidRPr="00C624C6" w:rsidRDefault="00C624C6" w:rsidP="008B3DBF">
            <w:pPr>
              <w:spacing w:before="0" w:after="0"/>
              <w:rPr>
                <w:lang w:val="en-GB" w:bidi="ar"/>
              </w:rPr>
            </w:pPr>
            <w:r w:rsidRPr="00C624C6">
              <w:rPr>
                <w:lang w:val="en-GB" w:bidi="ar"/>
              </w:rPr>
              <w:t>1) Packet Size = Serving grant;</w:t>
            </w:r>
          </w:p>
          <w:p w14:paraId="23099D38" w14:textId="77777777" w:rsidR="00C624C6" w:rsidRPr="00C624C6" w:rsidRDefault="00C624C6" w:rsidP="008B3DBF">
            <w:pPr>
              <w:spacing w:before="0" w:after="0"/>
              <w:rPr>
                <w:lang w:val="en-GB" w:bidi="ar"/>
              </w:rPr>
            </w:pPr>
            <w:r w:rsidRPr="00C624C6">
              <w:rPr>
                <w:lang w:val="en-GB" w:bidi="ar"/>
              </w:rPr>
              <w:t>2) Poisson distributed packet arrival (SR sending distribution) [5][6] with mean packet inter arrival time   selected in {40ms, 2s}</w:t>
            </w:r>
          </w:p>
          <w:p w14:paraId="42E1454F" w14:textId="77777777" w:rsidR="00C624C6" w:rsidRPr="00C624C6" w:rsidRDefault="00C624C6" w:rsidP="008B3DBF">
            <w:pPr>
              <w:spacing w:before="0" w:after="0"/>
              <w:rPr>
                <w:lang w:val="en-GB" w:bidi="ar"/>
              </w:rPr>
            </w:pPr>
            <w:r w:rsidRPr="00C624C6">
              <w:rPr>
                <w:lang w:val="en-GB" w:bidi="ar"/>
              </w:rPr>
              <w:t>4) Number of UEs: 1~1000</w:t>
            </w:r>
          </w:p>
          <w:p w14:paraId="572CCAFA" w14:textId="77777777" w:rsidR="00C624C6" w:rsidRPr="00C624C6" w:rsidRDefault="00C624C6" w:rsidP="008B3DBF">
            <w:pPr>
              <w:spacing w:before="0" w:after="0"/>
              <w:rPr>
                <w:lang w:val="en-GB" w:bidi="ar"/>
              </w:rPr>
            </w:pPr>
            <w:r w:rsidRPr="00C624C6">
              <w:rPr>
                <w:lang w:val="en-GB" w:bidi="ar"/>
              </w:rPr>
              <w:t>5) SR Period = 1ms</w:t>
            </w:r>
          </w:p>
          <w:p w14:paraId="6C73CC82" w14:textId="77777777" w:rsidR="00C624C6" w:rsidRPr="00C624C6" w:rsidRDefault="00C624C6" w:rsidP="008B3DBF">
            <w:pPr>
              <w:spacing w:before="0" w:after="0"/>
              <w:rPr>
                <w:lang w:val="en-GB" w:bidi="ar"/>
              </w:rPr>
            </w:pPr>
            <w:r w:rsidRPr="00C624C6">
              <w:rPr>
                <w:lang w:val="en-GB" w:bidi="ar"/>
              </w:rPr>
              <w:t>6) 1 PUSCH grant per TTI for CB-PUSCH</w:t>
            </w:r>
          </w:p>
          <w:p w14:paraId="02699FE0" w14:textId="31798273" w:rsidR="00C624C6" w:rsidRPr="00C624C6" w:rsidRDefault="00C624C6" w:rsidP="008B3DBF">
            <w:pPr>
              <w:spacing w:before="0" w:after="0"/>
              <w:rPr>
                <w:i/>
                <w:iCs/>
                <w:lang w:val="en-GB" w:bidi="ar"/>
              </w:rPr>
            </w:pPr>
            <w:r w:rsidRPr="00C624C6">
              <w:rPr>
                <w:lang w:val="en-GB" w:bidi="ar"/>
              </w:rPr>
              <w:t>7) 2 UEs sharing one SR is assumed in sections 3.2 to 3.5</w:t>
            </w:r>
          </w:p>
        </w:tc>
      </w:tr>
    </w:tbl>
    <w:p w14:paraId="6BCCC0AE" w14:textId="5A03819E" w:rsidR="00C624C6" w:rsidRDefault="00A904F1" w:rsidP="00A904F1">
      <w:pPr>
        <w:jc w:val="center"/>
      </w:pPr>
      <w:r>
        <w:rPr>
          <w:noProof/>
        </w:rPr>
        <w:drawing>
          <wp:inline distT="0" distB="0" distL="0" distR="0" wp14:anchorId="3360C07A" wp14:editId="651909E9">
            <wp:extent cx="3850725" cy="22896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0214" cy="2295300"/>
                    </a:xfrm>
                    <a:prstGeom prst="rect">
                      <a:avLst/>
                    </a:prstGeom>
                    <a:noFill/>
                    <a:ln>
                      <a:noFill/>
                    </a:ln>
                  </pic:spPr>
                </pic:pic>
              </a:graphicData>
            </a:graphic>
          </wp:inline>
        </w:drawing>
      </w:r>
      <w:r w:rsidRPr="00A904F1">
        <w:t xml:space="preserve"> </w:t>
      </w:r>
    </w:p>
    <w:p w14:paraId="344254FC" w14:textId="4864AADA" w:rsidR="00A904F1" w:rsidRPr="00A904F1" w:rsidRDefault="00A904F1" w:rsidP="00A904F1">
      <w:pPr>
        <w:jc w:val="center"/>
        <w:rPr>
          <w:i/>
          <w:iCs/>
          <w:lang w:val="en-GB" w:bidi="ar"/>
        </w:rPr>
      </w:pPr>
      <w:r w:rsidRPr="00A904F1">
        <w:rPr>
          <w:rFonts w:hint="eastAsia"/>
          <w:i/>
          <w:iCs/>
        </w:rPr>
        <w:t>F</w:t>
      </w:r>
      <w:r w:rsidRPr="00A904F1">
        <w:rPr>
          <w:i/>
          <w:iCs/>
        </w:rPr>
        <w:t xml:space="preserve">igure </w:t>
      </w:r>
      <w:r w:rsidR="000A68A0">
        <w:rPr>
          <w:i/>
          <w:iCs/>
        </w:rPr>
        <w:t>2</w:t>
      </w:r>
      <w:r w:rsidRPr="00A904F1">
        <w:rPr>
          <w:i/>
          <w:iCs/>
        </w:rPr>
        <w:t>. Average delay evaluation</w:t>
      </w:r>
      <w:r w:rsidR="003B1EB9">
        <w:rPr>
          <w:i/>
          <w:iCs/>
        </w:rPr>
        <w:t xml:space="preserve"> considering 40ms inter arrival time</w:t>
      </w:r>
      <w:r w:rsidRPr="00A904F1">
        <w:rPr>
          <w:i/>
          <w:iCs/>
        </w:rPr>
        <w:t xml:space="preserve"> excerpted from </w:t>
      </w:r>
      <w:r w:rsidRPr="00A904F1">
        <w:rPr>
          <w:i/>
          <w:iCs/>
          <w:lang w:val="en-GB" w:bidi="ar"/>
        </w:rPr>
        <w:t>[</w:t>
      </w:r>
      <w:r w:rsidR="00B76388">
        <w:rPr>
          <w:i/>
          <w:iCs/>
          <w:lang w:val="en-GB" w:bidi="ar"/>
        </w:rPr>
        <w:t>4</w:t>
      </w:r>
      <w:r w:rsidRPr="00A904F1">
        <w:rPr>
          <w:i/>
          <w:iCs/>
          <w:lang w:val="en-GB" w:bidi="ar"/>
        </w:rPr>
        <w:t>]</w:t>
      </w:r>
    </w:p>
    <w:p w14:paraId="46A7A46D" w14:textId="3600B793" w:rsidR="00A904F1" w:rsidRDefault="00077809" w:rsidP="008C7D08">
      <w:r>
        <w:rPr>
          <w:lang w:val="en-GB" w:bidi="ar"/>
        </w:rPr>
        <w:t xml:space="preserve">According to the evaluation, it can be seen that the </w:t>
      </w:r>
      <w:r w:rsidR="003B1EB9">
        <w:t>average delay quickly increases with the number of users with the CB-PUSCH scheme. It provides poor latency beyond 5 UEs comparing to the legacy dedicated SR based scheme (D-SR).</w:t>
      </w:r>
    </w:p>
    <w:p w14:paraId="548F6442" w14:textId="58FB4E4D" w:rsidR="0023536D" w:rsidRDefault="0023536D" w:rsidP="008C7D08">
      <w:r>
        <w:t xml:space="preserve">With the above </w:t>
      </w:r>
      <w:r w:rsidR="00F74000">
        <w:t xml:space="preserve">analysis and discussions, RAN2 didn’t reach any consensus on whether to support CB-PUSCH, and finally the </w:t>
      </w:r>
      <w:r w:rsidR="00B46C84">
        <w:rPr>
          <w:rFonts w:hint="eastAsia"/>
        </w:rPr>
        <w:t>Study</w:t>
      </w:r>
      <w:r w:rsidR="00F74000">
        <w:t xml:space="preserve"> Item was closed without adopting anything.</w:t>
      </w:r>
    </w:p>
    <w:p w14:paraId="7FBF24F7" w14:textId="0F9AED2C" w:rsidR="004328A4" w:rsidRPr="00C76B58" w:rsidRDefault="004328A4" w:rsidP="00C76B58">
      <w:pPr>
        <w:pStyle w:val="af5"/>
        <w:spacing w:before="80" w:beforeAutospacing="0" w:after="100" w:afterAutospacing="0"/>
        <w:ind w:left="1395" w:right="2" w:hangingChars="634" w:hanging="1395"/>
        <w:rPr>
          <w:b/>
          <w:sz w:val="22"/>
          <w:lang w:bidi="ar"/>
        </w:rPr>
      </w:pPr>
      <w:r w:rsidRPr="00C76B58">
        <w:rPr>
          <w:rFonts w:hint="eastAsia"/>
          <w:b/>
          <w:sz w:val="22"/>
          <w:lang w:bidi="ar"/>
        </w:rPr>
        <w:t>O</w:t>
      </w:r>
      <w:r w:rsidRPr="00C76B58">
        <w:rPr>
          <w:b/>
          <w:sz w:val="22"/>
          <w:lang w:bidi="ar"/>
        </w:rPr>
        <w:t xml:space="preserve">bservation </w:t>
      </w:r>
      <w:r w:rsidR="00BE3587">
        <w:rPr>
          <w:b/>
          <w:sz w:val="22"/>
          <w:lang w:bidi="ar"/>
        </w:rPr>
        <w:t>4-</w:t>
      </w:r>
      <w:r w:rsidR="008D340C" w:rsidRPr="00C76B58">
        <w:rPr>
          <w:b/>
          <w:sz w:val="22"/>
          <w:lang w:bidi="ar"/>
        </w:rPr>
        <w:t>1</w:t>
      </w:r>
      <w:r w:rsidRPr="00C76B58">
        <w:rPr>
          <w:b/>
          <w:sz w:val="22"/>
          <w:lang w:bidi="ar"/>
        </w:rPr>
        <w:t>:</w:t>
      </w:r>
      <w:r w:rsidR="00BE3587">
        <w:rPr>
          <w:b/>
          <w:sz w:val="22"/>
          <w:lang w:bidi="ar"/>
        </w:rPr>
        <w:tab/>
      </w:r>
      <w:r w:rsidR="008D340C" w:rsidRPr="00C76B58">
        <w:rPr>
          <w:b/>
          <w:sz w:val="22"/>
          <w:lang w:bidi="ar"/>
        </w:rPr>
        <w:t>In LTE Rel-10, there was no consensus on the latency benefit of CB-PUSCH scheme.</w:t>
      </w:r>
    </w:p>
    <w:p w14:paraId="7681D166" w14:textId="4862FCD3" w:rsidR="00B95225" w:rsidRDefault="00B95225" w:rsidP="00B95225">
      <w:pPr>
        <w:pStyle w:val="4"/>
        <w:rPr>
          <w:lang w:bidi="ar"/>
        </w:rPr>
      </w:pPr>
      <w:r>
        <w:rPr>
          <w:lang w:bidi="ar"/>
        </w:rPr>
        <w:t>2.2.2.2</w:t>
      </w:r>
      <w:r>
        <w:rPr>
          <w:lang w:bidi="ar"/>
        </w:rPr>
        <w:tab/>
      </w:r>
      <w:r>
        <w:rPr>
          <w:rFonts w:hint="eastAsia"/>
          <w:lang w:bidi="ar"/>
        </w:rPr>
        <w:t>R</w:t>
      </w:r>
      <w:r>
        <w:rPr>
          <w:lang w:bidi="ar"/>
        </w:rPr>
        <w:t>eview of discussion in Release-14</w:t>
      </w:r>
    </w:p>
    <w:p w14:paraId="1985E00E" w14:textId="3365BD14" w:rsidR="008D340C" w:rsidRDefault="00005029" w:rsidP="008C7D08">
      <w:pPr>
        <w:rPr>
          <w:lang w:val="en-GB" w:bidi="ar"/>
        </w:rPr>
      </w:pPr>
      <w:r>
        <w:rPr>
          <w:rFonts w:hint="eastAsia"/>
          <w:lang w:val="en-GB" w:bidi="ar"/>
        </w:rPr>
        <w:t>I</w:t>
      </w:r>
      <w:r>
        <w:rPr>
          <w:lang w:val="en-GB" w:bidi="ar"/>
        </w:rPr>
        <w:t>n LTE Rel-14, CB-PUSCH</w:t>
      </w:r>
      <w:r w:rsidR="00EA4DC8">
        <w:rPr>
          <w:lang w:val="en-GB" w:bidi="ar"/>
        </w:rPr>
        <w:t xml:space="preserve"> </w:t>
      </w:r>
      <w:r w:rsidR="003F1441">
        <w:rPr>
          <w:lang w:val="en-GB" w:bidi="ar"/>
        </w:rPr>
        <w:t xml:space="preserve">scheme </w:t>
      </w:r>
      <w:r w:rsidR="00EA4DC8">
        <w:rPr>
          <w:lang w:val="en-GB" w:bidi="ar"/>
        </w:rPr>
        <w:t xml:space="preserve">was again studied during the Study Item for L2 Latency Reduction. Two options were </w:t>
      </w:r>
      <w:r w:rsidR="003F1441">
        <w:rPr>
          <w:lang w:val="en-GB" w:bidi="ar"/>
        </w:rPr>
        <w:t>considered in section 8.4 in TR 36.881 [</w:t>
      </w:r>
      <w:r w:rsidR="00B76388">
        <w:rPr>
          <w:lang w:val="en-GB" w:bidi="ar"/>
        </w:rPr>
        <w:t>5</w:t>
      </w:r>
      <w:r w:rsidR="003F1441">
        <w:rPr>
          <w:lang w:val="en-GB" w:bidi="ar"/>
        </w:rPr>
        <w:t>]:</w:t>
      </w:r>
    </w:p>
    <w:p w14:paraId="627C0EFE" w14:textId="448ADEA9" w:rsidR="003F1441" w:rsidRDefault="003F1441" w:rsidP="003F1441">
      <w:pPr>
        <w:pStyle w:val="afe"/>
        <w:numPr>
          <w:ilvl w:val="0"/>
          <w:numId w:val="16"/>
        </w:numPr>
        <w:ind w:firstLineChars="0"/>
        <w:rPr>
          <w:lang w:val="en-GB" w:bidi="ar"/>
        </w:rPr>
      </w:pPr>
      <w:r>
        <w:rPr>
          <w:rFonts w:hint="eastAsia"/>
          <w:lang w:val="en-GB" w:bidi="ar"/>
        </w:rPr>
        <w:t>O</w:t>
      </w:r>
      <w:r>
        <w:rPr>
          <w:lang w:val="en-GB" w:bidi="ar"/>
        </w:rPr>
        <w:t xml:space="preserve">ption 1: When collision happens on the CB resources, RAN can identify the colliding UEs using the DMRS-based identification and perform dedicated </w:t>
      </w:r>
      <w:r w:rsidR="007B124A">
        <w:rPr>
          <w:lang w:val="en-GB" w:bidi="ar"/>
        </w:rPr>
        <w:t xml:space="preserve">retransmission </w:t>
      </w:r>
      <w:r>
        <w:rPr>
          <w:lang w:val="en-GB" w:bidi="ar"/>
        </w:rPr>
        <w:t>scheduling for the UEs.</w:t>
      </w:r>
    </w:p>
    <w:p w14:paraId="06C5CAF5" w14:textId="15EA49FA" w:rsidR="003F1441" w:rsidRDefault="003F1441" w:rsidP="003F1441">
      <w:pPr>
        <w:pStyle w:val="afe"/>
        <w:numPr>
          <w:ilvl w:val="0"/>
          <w:numId w:val="16"/>
        </w:numPr>
        <w:ind w:firstLineChars="0"/>
        <w:rPr>
          <w:lang w:val="en-GB" w:bidi="ar"/>
        </w:rPr>
      </w:pPr>
      <w:r>
        <w:rPr>
          <w:rFonts w:hint="eastAsia"/>
          <w:lang w:val="en-GB" w:bidi="ar"/>
        </w:rPr>
        <w:lastRenderedPageBreak/>
        <w:t>O</w:t>
      </w:r>
      <w:r>
        <w:rPr>
          <w:lang w:val="en-GB" w:bidi="ar"/>
        </w:rPr>
        <w:t xml:space="preserve">ption 2: When collision happens on the CB resources, RAN cannot identify the UEs and the UEs perform another CB retransmission with the backoff mechanism. </w:t>
      </w:r>
    </w:p>
    <w:p w14:paraId="1BE2EA01" w14:textId="2BF61756" w:rsidR="00837BBC" w:rsidRDefault="00837BBC" w:rsidP="00CD76AD">
      <w:pPr>
        <w:rPr>
          <w:lang w:val="en-GB" w:bidi="ar"/>
        </w:rPr>
      </w:pPr>
      <w:r w:rsidRPr="00837BBC">
        <w:rPr>
          <w:lang w:val="en-GB" w:bidi="ar"/>
        </w:rPr>
        <w:t xml:space="preserve">A comprehensive evaluation of both options is provided in Section 9.2 of TR 36.881. For Option 1, </w:t>
      </w:r>
      <w:r w:rsidRPr="00BE3587">
        <w:rPr>
          <w:i/>
          <w:iCs/>
          <w:lang w:val="en-GB" w:bidi="ar"/>
        </w:rPr>
        <w:t>Figure.</w:t>
      </w:r>
      <w:r w:rsidR="000A68A0">
        <w:rPr>
          <w:i/>
          <w:iCs/>
          <w:lang w:val="en-GB" w:bidi="ar"/>
        </w:rPr>
        <w:t>3</w:t>
      </w:r>
      <w:r w:rsidR="000A68A0" w:rsidRPr="00837BBC">
        <w:rPr>
          <w:lang w:val="en-GB" w:bidi="ar"/>
        </w:rPr>
        <w:t xml:space="preserve"> </w:t>
      </w:r>
      <w:r w:rsidRPr="00837BBC">
        <w:rPr>
          <w:lang w:val="en-GB" w:bidi="ar"/>
        </w:rPr>
        <w:t>below illustrates the latency and resource overhead performance under different numbers of UEs and packet arrival rates (PAR).</w:t>
      </w:r>
      <w:r>
        <w:rPr>
          <w:lang w:val="en-GB" w:bidi="ar"/>
        </w:rPr>
        <w:t xml:space="preserve"> It is observed that</w:t>
      </w:r>
    </w:p>
    <w:p w14:paraId="40DB24EC" w14:textId="5D2A04F9" w:rsidR="000A1893" w:rsidRDefault="000A1893" w:rsidP="000A1893">
      <w:pPr>
        <w:pStyle w:val="afe"/>
        <w:numPr>
          <w:ilvl w:val="0"/>
          <w:numId w:val="17"/>
        </w:numPr>
        <w:ind w:firstLineChars="0"/>
        <w:rPr>
          <w:lang w:val="en-GB" w:bidi="ar"/>
        </w:rPr>
      </w:pPr>
      <w:r w:rsidRPr="000A1893">
        <w:rPr>
          <w:lang w:val="en-GB" w:bidi="ar"/>
        </w:rPr>
        <w:t>With low packet arrival rate, the CB-PUSCH resources are mostly unused, which means large resource overhead and inefficiency.</w:t>
      </w:r>
    </w:p>
    <w:p w14:paraId="300DB66D" w14:textId="40EDB31F" w:rsidR="000A1893" w:rsidRPr="000A1893" w:rsidRDefault="000A1893" w:rsidP="000A1893">
      <w:pPr>
        <w:pStyle w:val="afe"/>
        <w:numPr>
          <w:ilvl w:val="0"/>
          <w:numId w:val="17"/>
        </w:numPr>
        <w:ind w:firstLineChars="0"/>
        <w:rPr>
          <w:lang w:val="en-GB" w:bidi="ar"/>
        </w:rPr>
      </w:pPr>
      <w:r>
        <w:t>With higher packet arrival rate the resource usage is more efficient, while the latency reduction benefit diminishes.</w:t>
      </w:r>
    </w:p>
    <w:p w14:paraId="6C585378" w14:textId="156F4264" w:rsidR="00837BBC" w:rsidRDefault="00837BBC" w:rsidP="00837BBC">
      <w:pPr>
        <w:jc w:val="center"/>
        <w:rPr>
          <w:lang w:val="en-GB" w:bidi="ar"/>
        </w:rPr>
      </w:pPr>
      <w:r>
        <w:rPr>
          <w:noProof/>
          <w:lang w:val="en-GB" w:bidi="ar"/>
        </w:rPr>
        <w:drawing>
          <wp:inline distT="0" distB="0" distL="0" distR="0" wp14:anchorId="267C48C4" wp14:editId="607E7D4E">
            <wp:extent cx="3299155" cy="24768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6449" cy="2482290"/>
                    </a:xfrm>
                    <a:prstGeom prst="rect">
                      <a:avLst/>
                    </a:prstGeom>
                    <a:noFill/>
                  </pic:spPr>
                </pic:pic>
              </a:graphicData>
            </a:graphic>
          </wp:inline>
        </w:drawing>
      </w:r>
    </w:p>
    <w:p w14:paraId="6852AF6C" w14:textId="1AEA0A72" w:rsidR="00837BBC" w:rsidRPr="000A1893" w:rsidRDefault="00837BBC" w:rsidP="00837BBC">
      <w:pPr>
        <w:jc w:val="center"/>
        <w:rPr>
          <w:i/>
          <w:iCs/>
          <w:lang w:val="en-GB" w:bidi="ar"/>
        </w:rPr>
      </w:pPr>
      <w:r w:rsidRPr="00BE3587">
        <w:rPr>
          <w:rFonts w:hint="eastAsia"/>
          <w:i/>
          <w:iCs/>
          <w:lang w:val="en-GB" w:bidi="ar"/>
        </w:rPr>
        <w:t>F</w:t>
      </w:r>
      <w:r w:rsidRPr="00BE3587">
        <w:rPr>
          <w:i/>
          <w:iCs/>
          <w:lang w:val="en-GB" w:bidi="ar"/>
        </w:rPr>
        <w:t>igure.</w:t>
      </w:r>
      <w:r w:rsidR="000A68A0">
        <w:rPr>
          <w:i/>
          <w:iCs/>
          <w:lang w:val="en-GB" w:bidi="ar"/>
        </w:rPr>
        <w:t>3</w:t>
      </w:r>
      <w:r w:rsidRPr="000A1893">
        <w:rPr>
          <w:i/>
          <w:iCs/>
          <w:lang w:val="en-GB" w:bidi="ar"/>
        </w:rPr>
        <w:t xml:space="preserve"> </w:t>
      </w:r>
      <w:r w:rsidR="002E0777" w:rsidRPr="000A1893">
        <w:rPr>
          <w:i/>
          <w:iCs/>
        </w:rPr>
        <w:t>Trade-off between UL overhead and latency for CB-PUSCH (TR 36.881)</w:t>
      </w:r>
    </w:p>
    <w:p w14:paraId="38521E5A" w14:textId="6762CE2D" w:rsidR="00837BBC" w:rsidRDefault="000A1893" w:rsidP="00CD76AD">
      <w:pPr>
        <w:rPr>
          <w:lang w:val="en-GB" w:bidi="ar"/>
        </w:rPr>
      </w:pPr>
      <w:r>
        <w:rPr>
          <w:rFonts w:hint="eastAsia"/>
          <w:lang w:val="en-GB" w:bidi="ar"/>
        </w:rPr>
        <w:t>F</w:t>
      </w:r>
      <w:r>
        <w:rPr>
          <w:lang w:val="en-GB" w:bidi="ar"/>
        </w:rPr>
        <w:t xml:space="preserve">or option 2, similar results can be found in TR 36.881. </w:t>
      </w:r>
      <w:r w:rsidR="004F0E86">
        <w:rPr>
          <w:lang w:val="en-GB" w:bidi="ar"/>
        </w:rPr>
        <w:t xml:space="preserve">The following figure </w:t>
      </w:r>
      <w:r w:rsidR="00237FEE">
        <w:rPr>
          <w:lang w:val="en-GB" w:bidi="ar"/>
        </w:rPr>
        <w:t>shows the collision probability under different UE numbers and packet arrival rates, as well as the corresponding delay. It can be seen that CB-PUSCH suffers higher latency when the collision probability gets larger, and when</w:t>
      </w:r>
      <w:r w:rsidR="00237FEE" w:rsidRPr="00237FEE">
        <w:rPr>
          <w:lang w:val="en-GB" w:bidi="ar"/>
        </w:rPr>
        <w:t xml:space="preserve"> the number of UEs is larger</w:t>
      </w:r>
      <w:r w:rsidR="00237FEE">
        <w:rPr>
          <w:lang w:val="en-GB" w:bidi="ar"/>
        </w:rPr>
        <w:t xml:space="preserve"> than 3</w:t>
      </w:r>
      <w:r w:rsidR="00237FEE" w:rsidRPr="00237FEE">
        <w:rPr>
          <w:lang w:val="en-GB" w:bidi="ar"/>
        </w:rPr>
        <w:t xml:space="preserve"> </w:t>
      </w:r>
      <w:r w:rsidR="00237FEE">
        <w:rPr>
          <w:lang w:val="en-GB" w:bidi="ar"/>
        </w:rPr>
        <w:t>and</w:t>
      </w:r>
      <w:r w:rsidR="00237FEE" w:rsidRPr="00237FEE">
        <w:rPr>
          <w:lang w:val="en-GB" w:bidi="ar"/>
        </w:rPr>
        <w:t xml:space="preserve"> the PAR is larger</w:t>
      </w:r>
      <w:r w:rsidR="00237FEE">
        <w:rPr>
          <w:lang w:val="en-GB" w:bidi="ar"/>
        </w:rPr>
        <w:t xml:space="preserve"> than 10%</w:t>
      </w:r>
      <w:r w:rsidR="00237FEE" w:rsidRPr="00237FEE">
        <w:rPr>
          <w:lang w:val="en-GB" w:bidi="ar"/>
        </w:rPr>
        <w:t xml:space="preserve">, the </w:t>
      </w:r>
      <w:r w:rsidR="00237FEE">
        <w:rPr>
          <w:lang w:val="en-GB" w:bidi="ar"/>
        </w:rPr>
        <w:t>collision</w:t>
      </w:r>
      <w:r w:rsidR="00237FEE" w:rsidRPr="00237FEE">
        <w:rPr>
          <w:lang w:val="en-GB" w:bidi="ar"/>
        </w:rPr>
        <w:t xml:space="preserve"> probability is great</w:t>
      </w:r>
      <w:r w:rsidR="00237FEE">
        <w:rPr>
          <w:lang w:val="en-GB" w:bidi="ar"/>
        </w:rPr>
        <w:t xml:space="preserve">, making CB-PUSCH </w:t>
      </w:r>
      <w:r w:rsidR="004F1200">
        <w:rPr>
          <w:lang w:val="en-GB" w:bidi="ar"/>
        </w:rPr>
        <w:t>delay larger than D-SR</w:t>
      </w:r>
      <w:r w:rsidR="00237FEE" w:rsidRPr="00237FEE">
        <w:rPr>
          <w:lang w:val="en-GB" w:bidi="ar"/>
        </w:rPr>
        <w:t>.</w:t>
      </w:r>
    </w:p>
    <w:p w14:paraId="38F68F1B" w14:textId="6AE8912C" w:rsidR="000A1893" w:rsidRDefault="000A1893" w:rsidP="000A1893">
      <w:pPr>
        <w:jc w:val="center"/>
        <w:rPr>
          <w:lang w:val="en-GB" w:bidi="ar"/>
        </w:rPr>
      </w:pPr>
      <w:r>
        <w:rPr>
          <w:noProof/>
        </w:rPr>
        <w:drawing>
          <wp:inline distT="0" distB="0" distL="0" distR="0" wp14:anchorId="119212EF" wp14:editId="2BED08E8">
            <wp:extent cx="4826000" cy="2714625"/>
            <wp:effectExtent l="0" t="0" r="0" b="9525"/>
            <wp:docPr id="145" name="Picture 25"/>
            <wp:cNvGraphicFramePr/>
            <a:graphic xmlns:a="http://schemas.openxmlformats.org/drawingml/2006/main">
              <a:graphicData uri="http://schemas.openxmlformats.org/drawingml/2006/picture">
                <pic:pic xmlns:pic="http://schemas.openxmlformats.org/drawingml/2006/picture">
                  <pic:nvPicPr>
                    <pic:cNvPr id="145" name="Picture 25"/>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6000" cy="2714625"/>
                    </a:xfrm>
                    <a:prstGeom prst="rect">
                      <a:avLst/>
                    </a:prstGeom>
                    <a:noFill/>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62"/>
        <w:gridCol w:w="962"/>
        <w:gridCol w:w="1062"/>
        <w:gridCol w:w="1062"/>
        <w:gridCol w:w="1062"/>
      </w:tblGrid>
      <w:tr w:rsidR="000A1893" w14:paraId="329CC064" w14:textId="77777777" w:rsidTr="000A189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677D1B" w14:textId="77777777" w:rsidR="000A1893" w:rsidRDefault="000A1893">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37614E" w14:textId="77777777" w:rsidR="000A1893" w:rsidRDefault="000A1893">
            <w:pPr>
              <w:pStyle w:val="TAH"/>
            </w:pPr>
            <w:r>
              <w:t>PAR=2%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CC7C7" w14:textId="77777777" w:rsidR="000A1893" w:rsidRDefault="000A1893">
            <w:pPr>
              <w:pStyle w:val="TAH"/>
            </w:pPr>
            <w:r>
              <w:t>PAR=5%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8D9FC" w14:textId="77777777" w:rsidR="000A1893" w:rsidRDefault="000A1893">
            <w:pPr>
              <w:pStyle w:val="TAH"/>
            </w:pPr>
            <w:r>
              <w:t>PAR=10%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F7754" w14:textId="77777777" w:rsidR="000A1893" w:rsidRDefault="000A1893">
            <w:pPr>
              <w:pStyle w:val="TAH"/>
            </w:pPr>
            <w:r>
              <w:t>PAR=15%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1C91A" w14:textId="77777777" w:rsidR="000A1893" w:rsidRDefault="000A1893">
            <w:pPr>
              <w:pStyle w:val="TAH"/>
            </w:pPr>
            <w:r>
              <w:t>PAR=20%</w:t>
            </w:r>
          </w:p>
        </w:tc>
      </w:tr>
      <w:tr w:rsidR="000A1893" w14:paraId="77AFAE64" w14:textId="77777777" w:rsidTr="000A18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8D7CEB" w14:textId="77777777" w:rsidR="000A1893" w:rsidRDefault="000A1893">
            <w:pPr>
              <w:pStyle w:val="TAC"/>
            </w:pPr>
            <w:r>
              <w:t>2 CB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E0CE0" w14:textId="77777777" w:rsidR="000A1893" w:rsidRDefault="000A1893">
            <w:pPr>
              <w:pStyle w:val="TAC"/>
            </w:pPr>
            <w:r>
              <w:t>2.18%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CE7B" w14:textId="77777777" w:rsidR="000A1893" w:rsidRDefault="000A1893">
            <w:pPr>
              <w:pStyle w:val="TAC"/>
            </w:pPr>
            <w:r>
              <w:t>6.05%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E2E1C" w14:textId="77777777" w:rsidR="000A1893" w:rsidRDefault="000A1893">
            <w:pPr>
              <w:pStyle w:val="TAC"/>
            </w:pPr>
            <w:r>
              <w:t>12.81%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BB174" w14:textId="77777777" w:rsidR="000A1893" w:rsidRDefault="000A1893">
            <w:pPr>
              <w:pStyle w:val="TAC"/>
            </w:pPr>
            <w:r>
              <w:t>21.36%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37B58" w14:textId="77777777" w:rsidR="000A1893" w:rsidRDefault="000A1893">
            <w:pPr>
              <w:pStyle w:val="TAC"/>
            </w:pPr>
            <w:r>
              <w:t>94.19%</w:t>
            </w:r>
          </w:p>
        </w:tc>
      </w:tr>
      <w:tr w:rsidR="000A1893" w14:paraId="7AC595FA" w14:textId="77777777" w:rsidTr="000A18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C220D9" w14:textId="77777777" w:rsidR="000A1893" w:rsidRDefault="000A1893">
            <w:pPr>
              <w:pStyle w:val="TAC"/>
            </w:pPr>
            <w:r>
              <w:t>3 CB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2FBAD" w14:textId="77777777" w:rsidR="000A1893" w:rsidRDefault="000A1893">
            <w:pPr>
              <w:pStyle w:val="TAC"/>
            </w:pPr>
            <w: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DE355" w14:textId="77777777" w:rsidR="000A1893" w:rsidRDefault="000A1893">
            <w:pPr>
              <w:pStyle w:val="TAC"/>
            </w:pPr>
            <w:r>
              <w:t>12.29%</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6F24B" w14:textId="77777777" w:rsidR="000A1893" w:rsidRDefault="000A1893">
            <w:pPr>
              <w:pStyle w:val="TAC"/>
            </w:pPr>
            <w:r>
              <w:t>36.79%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A0CDA" w14:textId="77777777" w:rsidR="000A1893" w:rsidRDefault="000A1893">
            <w:pPr>
              <w:pStyle w:val="TAC"/>
            </w:pPr>
            <w:r>
              <w:t>99.70%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C65C" w14:textId="77777777" w:rsidR="000A1893" w:rsidRDefault="000A1893">
            <w:pPr>
              <w:pStyle w:val="TAC"/>
            </w:pPr>
            <w:r>
              <w:t>99.94%</w:t>
            </w:r>
          </w:p>
        </w:tc>
      </w:tr>
      <w:tr w:rsidR="000A1893" w14:paraId="01C055B6" w14:textId="77777777" w:rsidTr="000A18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7A0DE" w14:textId="77777777" w:rsidR="000A1893" w:rsidRDefault="000A1893">
            <w:pPr>
              <w:pStyle w:val="TAC"/>
            </w:pPr>
            <w:r>
              <w:t>4 CB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320AA" w14:textId="77777777" w:rsidR="000A1893" w:rsidRDefault="000A1893">
            <w:pPr>
              <w:pStyle w:val="TAC"/>
            </w:pPr>
            <w:r>
              <w:t>6.86%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9068E" w14:textId="77777777" w:rsidR="000A1893" w:rsidRDefault="000A1893">
            <w:pPr>
              <w:pStyle w:val="TAC"/>
            </w:pPr>
            <w:r>
              <w:t>19.37%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D4588" w14:textId="77777777" w:rsidR="000A1893" w:rsidRDefault="000A1893">
            <w:pPr>
              <w:pStyle w:val="TAC"/>
            </w:pPr>
            <w:r>
              <w:t>99.62%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6B58" w14:textId="77777777" w:rsidR="000A1893" w:rsidRDefault="000A1893">
            <w:pPr>
              <w:pStyle w:val="TAC"/>
            </w:pPr>
            <w:r>
              <w:t>99.94%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C909" w14:textId="77777777" w:rsidR="000A1893" w:rsidRDefault="000A1893">
            <w:pPr>
              <w:pStyle w:val="TAC"/>
            </w:pPr>
            <w:r>
              <w:t>99.97%</w:t>
            </w:r>
          </w:p>
        </w:tc>
      </w:tr>
      <w:tr w:rsidR="000A1893" w14:paraId="1E17829D" w14:textId="77777777" w:rsidTr="000A18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A4C8C2" w14:textId="77777777" w:rsidR="000A1893" w:rsidRDefault="000A1893">
            <w:pPr>
              <w:pStyle w:val="TAC"/>
            </w:pPr>
            <w:r>
              <w:t>5 CB 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6A9AD" w14:textId="77777777" w:rsidR="000A1893" w:rsidRDefault="000A1893">
            <w:pPr>
              <w:pStyle w:val="TAC"/>
            </w:pPr>
            <w:r>
              <w:t>9.61%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80B3E" w14:textId="77777777" w:rsidR="000A1893" w:rsidRDefault="000A1893">
            <w:pPr>
              <w:pStyle w:val="TAC"/>
            </w:pPr>
            <w:r>
              <w:t>27.36%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4289B" w14:textId="77777777" w:rsidR="000A1893" w:rsidRDefault="000A1893">
            <w:pPr>
              <w:pStyle w:val="TAC"/>
            </w:pPr>
            <w:r>
              <w:t>99.93%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6AF67" w14:textId="77777777" w:rsidR="000A1893" w:rsidRDefault="000A1893">
            <w:pPr>
              <w:pStyle w:val="TAC"/>
            </w:pPr>
            <w:r>
              <w:t>99.97%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3EE3D" w14:textId="77777777" w:rsidR="000A1893" w:rsidRDefault="000A1893">
            <w:pPr>
              <w:pStyle w:val="TAC"/>
            </w:pPr>
            <w:r>
              <w:t>99.99%</w:t>
            </w:r>
          </w:p>
        </w:tc>
      </w:tr>
    </w:tbl>
    <w:p w14:paraId="5A001885" w14:textId="4604AE43" w:rsidR="000A1893" w:rsidRPr="000A1893" w:rsidRDefault="000A1893" w:rsidP="000A1893">
      <w:pPr>
        <w:jc w:val="center"/>
        <w:rPr>
          <w:i/>
          <w:iCs/>
          <w:lang w:val="en-GB" w:bidi="ar"/>
        </w:rPr>
      </w:pPr>
      <w:r w:rsidRPr="00BE3587">
        <w:rPr>
          <w:rFonts w:hint="eastAsia"/>
          <w:i/>
          <w:iCs/>
          <w:lang w:val="en-GB" w:bidi="ar"/>
        </w:rPr>
        <w:t>F</w:t>
      </w:r>
      <w:r w:rsidRPr="00BE3587">
        <w:rPr>
          <w:i/>
          <w:iCs/>
          <w:lang w:val="en-GB" w:bidi="ar"/>
        </w:rPr>
        <w:t>igure.</w:t>
      </w:r>
      <w:r w:rsidR="000A68A0">
        <w:rPr>
          <w:i/>
          <w:iCs/>
          <w:lang w:val="en-GB" w:bidi="ar"/>
        </w:rPr>
        <w:t>4</w:t>
      </w:r>
      <w:r w:rsidR="000A68A0" w:rsidRPr="000A1893">
        <w:rPr>
          <w:i/>
          <w:iCs/>
          <w:lang w:val="en-GB" w:bidi="ar"/>
        </w:rPr>
        <w:t xml:space="preserve"> </w:t>
      </w:r>
      <w:r w:rsidRPr="000A1893">
        <w:rPr>
          <w:i/>
          <w:iCs/>
        </w:rPr>
        <w:t>UL Latency performance with various collision probability (TR 36.881)</w:t>
      </w:r>
    </w:p>
    <w:p w14:paraId="442A5F74" w14:textId="2DFC7715" w:rsidR="000A1893" w:rsidRDefault="00BE3903" w:rsidP="00CD76AD">
      <w:pPr>
        <w:rPr>
          <w:lang w:val="en-GB" w:bidi="ar"/>
        </w:rPr>
      </w:pPr>
      <w:r>
        <w:rPr>
          <w:rFonts w:hint="eastAsia"/>
          <w:lang w:val="en-GB" w:bidi="ar"/>
        </w:rPr>
        <w:t>W</w:t>
      </w:r>
      <w:r>
        <w:rPr>
          <w:lang w:val="en-GB" w:bidi="ar"/>
        </w:rPr>
        <w:t>ith the analysis, the following conclusion was finally adopted in TR 36.881</w:t>
      </w:r>
      <w:r w:rsidR="006B2B94">
        <w:rPr>
          <w:lang w:val="en-GB" w:bidi="ar"/>
        </w:rPr>
        <w:t>. It can be summarized that</w:t>
      </w:r>
    </w:p>
    <w:p w14:paraId="4971238A" w14:textId="5BFD6E7B" w:rsidR="006B2B94" w:rsidRDefault="009A48C8" w:rsidP="006B2B94">
      <w:pPr>
        <w:pStyle w:val="afe"/>
        <w:numPr>
          <w:ilvl w:val="0"/>
          <w:numId w:val="18"/>
        </w:numPr>
        <w:ind w:firstLineChars="0"/>
        <w:rPr>
          <w:lang w:val="en-GB" w:bidi="ar"/>
        </w:rPr>
      </w:pPr>
      <w:r w:rsidRPr="009A48C8">
        <w:rPr>
          <w:lang w:val="en-GB" w:bidi="ar"/>
        </w:rPr>
        <w:t>To achieve shorter uplink latency, the collision probability of CB-PUSCH must remain low, which leads to lower resource efficiency compared to the SR-based scheme.</w:t>
      </w:r>
    </w:p>
    <w:p w14:paraId="0712A7B4" w14:textId="788C965F" w:rsidR="003C0F89" w:rsidRPr="006B2B94" w:rsidRDefault="009A48C8" w:rsidP="006B2B94">
      <w:pPr>
        <w:pStyle w:val="afe"/>
        <w:numPr>
          <w:ilvl w:val="0"/>
          <w:numId w:val="18"/>
        </w:numPr>
        <w:ind w:firstLineChars="0"/>
        <w:rPr>
          <w:lang w:val="en-GB" w:bidi="ar"/>
        </w:rPr>
      </w:pPr>
      <w:r w:rsidRPr="009A48C8">
        <w:rPr>
          <w:lang w:val="en-GB" w:bidi="ar"/>
        </w:rPr>
        <w:t>If PUSCH resource consumption is constrained, the collision probability may increase, resulting in higher uplink latency</w:t>
      </w:r>
      <w:r w:rsidR="003C0F89">
        <w:rPr>
          <w:lang w:val="en-GB" w:bidi="ar"/>
        </w:rPr>
        <w:t>.</w:t>
      </w:r>
    </w:p>
    <w:tbl>
      <w:tblPr>
        <w:tblStyle w:val="af8"/>
        <w:tblW w:w="0" w:type="auto"/>
        <w:tblLook w:val="04A0" w:firstRow="1" w:lastRow="0" w:firstColumn="1" w:lastColumn="0" w:noHBand="0" w:noVBand="1"/>
      </w:tblPr>
      <w:tblGrid>
        <w:gridCol w:w="9629"/>
      </w:tblGrid>
      <w:tr w:rsidR="00BE3903" w14:paraId="14A98B7C" w14:textId="77777777" w:rsidTr="00BE3903">
        <w:tc>
          <w:tcPr>
            <w:tcW w:w="9629" w:type="dxa"/>
          </w:tcPr>
          <w:p w14:paraId="74FFCEB2" w14:textId="0111A90C" w:rsidR="00BE3903" w:rsidRPr="009A48C8" w:rsidRDefault="009A48C8" w:rsidP="00BE3903">
            <w:pPr>
              <w:rPr>
                <w:i/>
                <w:iCs/>
                <w:lang w:val="en-GB" w:bidi="ar"/>
              </w:rPr>
            </w:pPr>
            <w:r w:rsidRPr="009A48C8">
              <w:rPr>
                <w:rFonts w:hint="eastAsia"/>
                <w:i/>
                <w:iCs/>
                <w:lang w:val="en-GB" w:bidi="ar"/>
              </w:rPr>
              <w:t>C</w:t>
            </w:r>
            <w:r w:rsidRPr="009A48C8">
              <w:rPr>
                <w:i/>
                <w:iCs/>
                <w:lang w:val="en-GB" w:bidi="ar"/>
              </w:rPr>
              <w:t>onclusions in TR 36.881:</w:t>
            </w:r>
          </w:p>
        </w:tc>
      </w:tr>
      <w:tr w:rsidR="009A48C8" w14:paraId="3132D072" w14:textId="77777777" w:rsidTr="00BE3903">
        <w:tc>
          <w:tcPr>
            <w:tcW w:w="9629" w:type="dxa"/>
          </w:tcPr>
          <w:p w14:paraId="57F3E6FB" w14:textId="77777777" w:rsidR="009A48C8" w:rsidRPr="00BE3903" w:rsidRDefault="009A48C8" w:rsidP="009A48C8">
            <w:pPr>
              <w:rPr>
                <w:lang w:val="en-GB" w:bidi="ar"/>
              </w:rPr>
            </w:pPr>
            <w:r w:rsidRPr="00BE3903">
              <w:rPr>
                <w:lang w:val="en-GB" w:bidi="ar"/>
              </w:rPr>
              <w:t xml:space="preserve">SR based PUSCH transmission and the pre-scheduling scheme allowed by current specifications could give more predictable delay performance whereas </w:t>
            </w:r>
            <w:r w:rsidRPr="00EE04AE">
              <w:rPr>
                <w:highlight w:val="yellow"/>
                <w:lang w:val="en-GB" w:bidi="ar"/>
              </w:rPr>
              <w:t>the delay of contention based PUSCH transmission are sensitive to the collision probability, which is subject to the number of UEs sharing the same PUSCH resource (e.g. depends on the cell load) and the UE’s traffic arrival interval. Contention based PUSCH transmission allows more efficient PUSCH resource utilization compared to the pre-scheduling scheme, but with increased uplink latency if collision occurs. When the collision probability is low, the increase in uplink latency is small. In this case the PUSCH resource utilization is lower than that of the SR based PUSCH transmission because the contention based PUSCH resources reserved for the UEs may not be used.</w:t>
            </w:r>
          </w:p>
          <w:p w14:paraId="0291DF5E" w14:textId="42F1053F" w:rsidR="009A48C8" w:rsidRPr="00BE3903" w:rsidRDefault="009A48C8" w:rsidP="009A48C8">
            <w:pPr>
              <w:rPr>
                <w:lang w:val="en-GB" w:bidi="ar"/>
              </w:rPr>
            </w:pPr>
            <w:r w:rsidRPr="00BE3903">
              <w:rPr>
                <w:lang w:val="en-GB" w:bidi="ar"/>
              </w:rPr>
              <w:t>It would be beneficial if the NB can identify the UE that performed the PUSCH transmission even when collision happens, e.g. by different DMRS Cyclic Shift. RAN2 evaluation for contention based PUSCH transmission assumes that the eNB can always detect the DMRS resources whenever there are transmissions from UEs, but the actual performance would depend on success rate of DMRS resource detection, which should be studied by RAN1.</w:t>
            </w:r>
          </w:p>
        </w:tc>
      </w:tr>
    </w:tbl>
    <w:p w14:paraId="7C58B366" w14:textId="77777777" w:rsidR="004137FA" w:rsidRPr="00C76B58" w:rsidRDefault="004137FA" w:rsidP="004137FA">
      <w:pPr>
        <w:pStyle w:val="af5"/>
        <w:spacing w:before="80" w:beforeAutospacing="0" w:after="100" w:afterAutospacing="0"/>
        <w:ind w:left="1650" w:hangingChars="750" w:hanging="1650"/>
        <w:rPr>
          <w:b/>
          <w:sz w:val="22"/>
          <w:lang w:bidi="ar"/>
        </w:rPr>
      </w:pPr>
      <w:r w:rsidRPr="00C76B58">
        <w:rPr>
          <w:rFonts w:hint="eastAsia"/>
          <w:b/>
          <w:sz w:val="22"/>
          <w:lang w:bidi="ar"/>
        </w:rPr>
        <w:t>O</w:t>
      </w:r>
      <w:r w:rsidRPr="00C76B58">
        <w:rPr>
          <w:b/>
          <w:sz w:val="22"/>
          <w:lang w:bidi="ar"/>
        </w:rPr>
        <w:t xml:space="preserve">bservation </w:t>
      </w:r>
      <w:r>
        <w:rPr>
          <w:b/>
          <w:sz w:val="22"/>
          <w:lang w:bidi="ar"/>
        </w:rPr>
        <w:t>4-</w:t>
      </w:r>
      <w:r w:rsidRPr="00C76B58">
        <w:rPr>
          <w:b/>
          <w:sz w:val="22"/>
          <w:lang w:bidi="ar"/>
        </w:rPr>
        <w:t>2:</w:t>
      </w:r>
      <w:r>
        <w:rPr>
          <w:b/>
          <w:sz w:val="22"/>
          <w:lang w:bidi="ar"/>
        </w:rPr>
        <w:tab/>
      </w:r>
      <w:r w:rsidRPr="00C76B58">
        <w:rPr>
          <w:b/>
          <w:sz w:val="22"/>
          <w:lang w:bidi="ar"/>
        </w:rPr>
        <w:t>In LTE Rel-14, RAN2 concluded that CB-PUSCH performance is related to the collision probability</w:t>
      </w:r>
      <w:r>
        <w:rPr>
          <w:rFonts w:hint="eastAsia"/>
          <w:b/>
          <w:sz w:val="22"/>
          <w:lang w:bidi="ar"/>
        </w:rPr>
        <w:t>:</w:t>
      </w:r>
      <w:r w:rsidRPr="00C76B58">
        <w:rPr>
          <w:b/>
          <w:sz w:val="22"/>
          <w:lang w:bidi="ar"/>
        </w:rPr>
        <w:t xml:space="preserve"> </w:t>
      </w:r>
      <w:r>
        <w:rPr>
          <w:b/>
          <w:sz w:val="22"/>
          <w:lang w:bidi="ar"/>
        </w:rPr>
        <w:t xml:space="preserve">(a) </w:t>
      </w:r>
      <w:r w:rsidRPr="00C76B58">
        <w:rPr>
          <w:b/>
          <w:sz w:val="22"/>
          <w:lang w:bidi="ar"/>
        </w:rPr>
        <w:t xml:space="preserve">When the collision probability is low, the UL latency could be shorter, but the resource efficiency is bad. </w:t>
      </w:r>
      <w:r>
        <w:rPr>
          <w:b/>
          <w:sz w:val="22"/>
          <w:lang w:bidi="ar"/>
        </w:rPr>
        <w:t>(b) W</w:t>
      </w:r>
      <w:r w:rsidRPr="00C76B58">
        <w:rPr>
          <w:b/>
          <w:sz w:val="22"/>
          <w:lang w:bidi="ar"/>
        </w:rPr>
        <w:t>hen the collision probability is high, it is more resource efficient, but the UL latency will be higher.</w:t>
      </w:r>
    </w:p>
    <w:p w14:paraId="70C7B800" w14:textId="77777777" w:rsidR="00AB3C30" w:rsidRDefault="002B5EC8" w:rsidP="00CD76AD">
      <w:pPr>
        <w:rPr>
          <w:lang w:val="en-GB" w:bidi="ar"/>
        </w:rPr>
      </w:pPr>
      <w:r w:rsidRPr="002B5EC8">
        <w:rPr>
          <w:lang w:val="en-GB" w:bidi="ar"/>
        </w:rPr>
        <w:t>Given that CB-PUSCH was discussed twice during LTE standardization without reaching consensus, RAN2 should first clarify the rationale for reopening the discussion before promoting further study. From RAN2’s perspective, the underlying technologies for SR and CB-PUSCH remain largely unchanged since LTE, and previous evaluations and conclusions are still applicable. To justify re-examining CB-PUSCH, new requirements or usage scenarios must be identified that highlight limitations of existing approaches or demonstrate unique benefits under updated conditions.</w:t>
      </w:r>
    </w:p>
    <w:p w14:paraId="1D621E09" w14:textId="42AA0B45" w:rsidR="00C76B58" w:rsidRDefault="009F2A97" w:rsidP="00CD76AD">
      <w:pPr>
        <w:rPr>
          <w:lang w:val="en-GB" w:bidi="ar"/>
        </w:rPr>
      </w:pPr>
      <w:r>
        <w:rPr>
          <w:lang w:val="en-GB" w:bidi="ar"/>
        </w:rPr>
        <w:t>The</w:t>
      </w:r>
      <w:r w:rsidR="00AB3C30">
        <w:rPr>
          <w:lang w:val="en-GB" w:bidi="ar"/>
        </w:rPr>
        <w:t xml:space="preserve"> above suggestion does not preclude any enhancements in the other WGs. </w:t>
      </w:r>
      <w:r w:rsidR="007263C3" w:rsidRPr="007263C3">
        <w:rPr>
          <w:lang w:val="en-GB" w:bidi="ar"/>
        </w:rPr>
        <w:t xml:space="preserve">For instance, RAN1 may explore physical layer improvements to enable gNB to decode PUSCH from multiple UEs even when their time and frequency resources overlap. However, such enhancements would not introduce contention from RAN2’s perspective and should </w:t>
      </w:r>
      <w:r w:rsidR="007263C3">
        <w:rPr>
          <w:lang w:val="en-GB" w:bidi="ar"/>
        </w:rPr>
        <w:t xml:space="preserve">not </w:t>
      </w:r>
      <w:r w:rsidR="007263C3" w:rsidRPr="007263C3">
        <w:rPr>
          <w:lang w:val="en-GB" w:bidi="ar"/>
        </w:rPr>
        <w:t>be addressed within the RAN2 CB-PUSCH topic.</w:t>
      </w:r>
    </w:p>
    <w:p w14:paraId="52774361" w14:textId="77777777" w:rsidR="00BE5A31" w:rsidRPr="00C76929" w:rsidRDefault="00BE5A31" w:rsidP="00BE5A31">
      <w:pPr>
        <w:pStyle w:val="af5"/>
        <w:spacing w:before="80" w:beforeAutospacing="0" w:after="100" w:afterAutospacing="0"/>
        <w:ind w:left="1395" w:right="2" w:hangingChars="634" w:hanging="1395"/>
        <w:rPr>
          <w:b/>
          <w:sz w:val="22"/>
          <w:lang w:bidi="ar"/>
        </w:rPr>
      </w:pPr>
      <w:r w:rsidRPr="00C76929">
        <w:rPr>
          <w:rFonts w:hint="eastAsia"/>
          <w:b/>
          <w:sz w:val="22"/>
          <w:lang w:bidi="ar"/>
        </w:rPr>
        <w:t>P</w:t>
      </w:r>
      <w:r w:rsidRPr="00C76929">
        <w:rPr>
          <w:b/>
          <w:sz w:val="22"/>
          <w:lang w:bidi="ar"/>
        </w:rPr>
        <w:t xml:space="preserve">roposal </w:t>
      </w:r>
      <w:r>
        <w:rPr>
          <w:b/>
          <w:sz w:val="22"/>
          <w:lang w:bidi="ar"/>
        </w:rPr>
        <w:t>4</w:t>
      </w:r>
      <w:r w:rsidRPr="00C76929">
        <w:rPr>
          <w:b/>
          <w:sz w:val="22"/>
          <w:lang w:bidi="ar"/>
        </w:rPr>
        <w:t>:</w:t>
      </w:r>
      <w:r>
        <w:rPr>
          <w:b/>
          <w:sz w:val="22"/>
          <w:lang w:bidi="ar"/>
        </w:rPr>
        <w:tab/>
      </w:r>
      <w:r w:rsidRPr="00C76929">
        <w:rPr>
          <w:b/>
          <w:sz w:val="22"/>
          <w:lang w:bidi="ar"/>
        </w:rPr>
        <w:t xml:space="preserve">RAN2 should </w:t>
      </w:r>
      <w:r>
        <w:rPr>
          <w:b/>
          <w:sz w:val="22"/>
          <w:lang w:bidi="ar"/>
        </w:rPr>
        <w:t>take</w:t>
      </w:r>
      <w:r w:rsidRPr="00C76929">
        <w:rPr>
          <w:b/>
          <w:sz w:val="22"/>
          <w:lang w:bidi="ar"/>
        </w:rPr>
        <w:t xml:space="preserve"> the LTE discussions</w:t>
      </w:r>
      <w:r>
        <w:rPr>
          <w:b/>
          <w:sz w:val="22"/>
          <w:lang w:bidi="ar"/>
        </w:rPr>
        <w:t xml:space="preserve"> as a reference</w:t>
      </w:r>
      <w:r w:rsidRPr="00C76929">
        <w:rPr>
          <w:b/>
          <w:sz w:val="22"/>
          <w:lang w:bidi="ar"/>
        </w:rPr>
        <w:t xml:space="preserve"> and assess whether any new aspects </w:t>
      </w:r>
      <w:r>
        <w:rPr>
          <w:b/>
          <w:sz w:val="22"/>
          <w:lang w:bidi="ar"/>
        </w:rPr>
        <w:t xml:space="preserve">that could </w:t>
      </w:r>
      <w:r w:rsidRPr="00C76929">
        <w:rPr>
          <w:b/>
          <w:sz w:val="22"/>
          <w:lang w:bidi="ar"/>
        </w:rPr>
        <w:t>justify</w:t>
      </w:r>
      <w:r>
        <w:rPr>
          <w:b/>
          <w:sz w:val="22"/>
          <w:lang w:bidi="ar"/>
        </w:rPr>
        <w:t xml:space="preserve"> to</w:t>
      </w:r>
      <w:r w:rsidRPr="00C76929">
        <w:rPr>
          <w:b/>
          <w:sz w:val="22"/>
          <w:lang w:bidi="ar"/>
        </w:rPr>
        <w:t xml:space="preserve"> revisi</w:t>
      </w:r>
      <w:r>
        <w:rPr>
          <w:b/>
          <w:sz w:val="22"/>
          <w:lang w:bidi="ar"/>
        </w:rPr>
        <w:t>t</w:t>
      </w:r>
      <w:r w:rsidRPr="00C76929">
        <w:rPr>
          <w:b/>
          <w:sz w:val="22"/>
          <w:lang w:bidi="ar"/>
        </w:rPr>
        <w:t xml:space="preserve"> the CB-PUSCH topic.</w:t>
      </w:r>
      <w:r>
        <w:rPr>
          <w:b/>
          <w:sz w:val="22"/>
          <w:lang w:bidi="ar"/>
        </w:rPr>
        <w:t xml:space="preserve"> Physical layer enhancements can be discussed in RAN1 without RAN2 impacts.</w:t>
      </w:r>
    </w:p>
    <w:p w14:paraId="3A08ECF9" w14:textId="7F13762F" w:rsidR="006A22C8" w:rsidRDefault="00706772">
      <w:pPr>
        <w:pStyle w:val="4"/>
        <w:rPr>
          <w:lang w:bidi="ar"/>
        </w:rPr>
      </w:pPr>
      <w:r>
        <w:rPr>
          <w:lang w:bidi="ar"/>
        </w:rPr>
        <w:t>2.2.2</w:t>
      </w:r>
      <w:r>
        <w:rPr>
          <w:rFonts w:hint="eastAsia"/>
          <w:lang w:bidi="ar"/>
        </w:rPr>
        <w:t>.</w:t>
      </w:r>
      <w:r w:rsidR="00AB7840">
        <w:rPr>
          <w:lang w:bidi="ar"/>
        </w:rPr>
        <w:t>3</w:t>
      </w:r>
      <w:r>
        <w:rPr>
          <w:lang w:bidi="ar"/>
        </w:rPr>
        <w:t xml:space="preserve"> </w:t>
      </w:r>
      <w:r w:rsidR="0024571D">
        <w:rPr>
          <w:lang w:bidi="ar"/>
        </w:rPr>
        <w:t>Considerations for evaluation</w:t>
      </w:r>
    </w:p>
    <w:p w14:paraId="17225436" w14:textId="790BAFCB" w:rsidR="001311AA" w:rsidRDefault="001311AA">
      <w:pPr>
        <w:rPr>
          <w:bCs/>
          <w:lang w:bidi="ar"/>
        </w:rPr>
      </w:pPr>
      <w:r>
        <w:rPr>
          <w:rFonts w:hint="eastAsia"/>
          <w:bCs/>
          <w:lang w:bidi="ar"/>
        </w:rPr>
        <w:t>I</w:t>
      </w:r>
      <w:r>
        <w:rPr>
          <w:bCs/>
          <w:lang w:bidi="ar"/>
        </w:rPr>
        <w:t xml:space="preserve">f RAN2 decides to promote the study on CB-PUSCH, further evaluations should be performed. In the following sections, we provide our view on considerations </w:t>
      </w:r>
      <w:r w:rsidR="00D3617D">
        <w:rPr>
          <w:bCs/>
          <w:lang w:bidi="ar"/>
        </w:rPr>
        <w:t>of</w:t>
      </w:r>
      <w:r>
        <w:rPr>
          <w:bCs/>
          <w:lang w:bidi="ar"/>
        </w:rPr>
        <w:t xml:space="preserve"> the to-be-evaluated solutions and the metrics.</w:t>
      </w:r>
    </w:p>
    <w:p w14:paraId="52D9D1FF" w14:textId="240A808F" w:rsidR="003E581A" w:rsidRDefault="003E581A" w:rsidP="003E581A">
      <w:pPr>
        <w:pStyle w:val="5"/>
        <w:rPr>
          <w:lang w:bidi="ar"/>
        </w:rPr>
      </w:pPr>
      <w:r>
        <w:rPr>
          <w:lang w:bidi="ar"/>
        </w:rPr>
        <w:lastRenderedPageBreak/>
        <w:t>2.2.2.</w:t>
      </w:r>
      <w:r w:rsidR="00AA59BB">
        <w:rPr>
          <w:lang w:bidi="ar"/>
        </w:rPr>
        <w:t>3</w:t>
      </w:r>
      <w:r>
        <w:rPr>
          <w:lang w:bidi="ar"/>
        </w:rPr>
        <w:t xml:space="preserve">.1 </w:t>
      </w:r>
      <w:r w:rsidR="00417359">
        <w:rPr>
          <w:rFonts w:hint="eastAsia"/>
          <w:lang w:bidi="ar"/>
        </w:rPr>
        <w:t>S</w:t>
      </w:r>
      <w:r>
        <w:rPr>
          <w:lang w:bidi="ar"/>
        </w:rPr>
        <w:t>olutions</w:t>
      </w:r>
      <w:r w:rsidR="00417359">
        <w:rPr>
          <w:lang w:bidi="ar"/>
        </w:rPr>
        <w:t xml:space="preserve"> to be evaluated</w:t>
      </w:r>
    </w:p>
    <w:p w14:paraId="0377D00C" w14:textId="1F017CED" w:rsidR="006A22C8" w:rsidRDefault="00706772">
      <w:pPr>
        <w:rPr>
          <w:lang w:bidi="ar"/>
        </w:rPr>
      </w:pPr>
      <w:r>
        <w:rPr>
          <w:rFonts w:hint="eastAsia"/>
          <w:bCs/>
          <w:lang w:bidi="ar"/>
        </w:rPr>
        <w:t>D</w:t>
      </w:r>
      <w:r>
        <w:rPr>
          <w:bCs/>
          <w:lang w:bidi="ar"/>
        </w:rPr>
        <w:t>uring the previous meeting, the following issues were brought up and the following has been agreed</w:t>
      </w:r>
    </w:p>
    <w:tbl>
      <w:tblPr>
        <w:tblStyle w:val="af8"/>
        <w:tblW w:w="0" w:type="auto"/>
        <w:tblInd w:w="562" w:type="dxa"/>
        <w:tblLook w:val="04A0" w:firstRow="1" w:lastRow="0" w:firstColumn="1" w:lastColumn="0" w:noHBand="0" w:noVBand="1"/>
      </w:tblPr>
      <w:tblGrid>
        <w:gridCol w:w="8505"/>
      </w:tblGrid>
      <w:tr w:rsidR="006A22C8" w14:paraId="75833A05" w14:textId="77777777">
        <w:tc>
          <w:tcPr>
            <w:tcW w:w="8505" w:type="dxa"/>
          </w:tcPr>
          <w:p w14:paraId="267509B1"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After offline the following were brought up</w:t>
            </w:r>
          </w:p>
          <w:p w14:paraId="7301A104"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 xml:space="preserve">1. </w:t>
            </w:r>
            <w:r>
              <w:rPr>
                <w:rFonts w:ascii="Times New Roman" w:eastAsia="等线" w:hAnsi="Times New Roman"/>
                <w:sz w:val="22"/>
                <w:szCs w:val="20"/>
                <w:lang w:val="en-US" w:eastAsia="zh-CN" w:bidi="ar"/>
              </w:rPr>
              <w:tab/>
              <w:t xml:space="preserve">Whether UE ID is needed to address contention resolution </w:t>
            </w:r>
          </w:p>
          <w:p w14:paraId="208B0EDD"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2.</w:t>
            </w:r>
            <w:r>
              <w:rPr>
                <w:rFonts w:ascii="Times New Roman" w:eastAsia="等线" w:hAnsi="Times New Roman"/>
                <w:sz w:val="22"/>
                <w:szCs w:val="20"/>
                <w:lang w:val="en-US" w:eastAsia="zh-CN" w:bidi="ar"/>
              </w:rPr>
              <w:tab/>
              <w:t xml:space="preserve">Whether DMRS is dedicated or shared </w:t>
            </w:r>
          </w:p>
          <w:p w14:paraId="11C60A3B"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3.</w:t>
            </w:r>
            <w:r>
              <w:rPr>
                <w:rFonts w:ascii="Times New Roman" w:eastAsia="等线" w:hAnsi="Times New Roman"/>
                <w:sz w:val="22"/>
                <w:szCs w:val="20"/>
                <w:lang w:val="en-US" w:eastAsia="zh-CN" w:bidi="ar"/>
              </w:rPr>
              <w:tab/>
              <w:t xml:space="preserve">Whether to limit CB to BSR or also include data.  </w:t>
            </w:r>
          </w:p>
        </w:tc>
      </w:tr>
      <w:tr w:rsidR="006A22C8" w14:paraId="562C3BF8" w14:textId="77777777">
        <w:tc>
          <w:tcPr>
            <w:tcW w:w="8505" w:type="dxa"/>
          </w:tcPr>
          <w:p w14:paraId="4655C1AF"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Agreements</w:t>
            </w:r>
          </w:p>
          <w:p w14:paraId="62F437C1"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1</w:t>
            </w:r>
            <w:r>
              <w:rPr>
                <w:rFonts w:ascii="Times New Roman" w:eastAsia="等线" w:hAnsi="Times New Roman"/>
                <w:sz w:val="22"/>
                <w:szCs w:val="20"/>
                <w:lang w:val="en-US" w:eastAsia="zh-CN" w:bidi="ar"/>
              </w:rPr>
              <w:tab/>
              <w:t xml:space="preserve">RAN2 will study solutions on how to improve latency and UL resource efficiency of scheduling (including contention based schemes).  </w:t>
            </w:r>
          </w:p>
          <w:p w14:paraId="4E0BD781"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2</w:t>
            </w:r>
            <w:r>
              <w:rPr>
                <w:rFonts w:ascii="Times New Roman" w:eastAsia="等线" w:hAnsi="Times New Roman"/>
                <w:sz w:val="22"/>
                <w:szCs w:val="20"/>
                <w:lang w:val="en-US" w:eastAsia="zh-CN" w:bidi="ar"/>
              </w:rPr>
              <w:tab/>
              <w:t xml:space="preserve">RAN2 study on CB UL will assume the following: </w:t>
            </w:r>
          </w:p>
          <w:p w14:paraId="37575B63"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w:t>
            </w:r>
            <w:r>
              <w:rPr>
                <w:rFonts w:ascii="Times New Roman" w:eastAsia="等线" w:hAnsi="Times New Roman"/>
                <w:sz w:val="22"/>
                <w:szCs w:val="20"/>
                <w:lang w:val="en-US" w:eastAsia="zh-CN" w:bidi="ar"/>
              </w:rPr>
              <w:tab/>
              <w:t>Baseline for comparison is at least the normal SR/BSR functionality we have today</w:t>
            </w:r>
          </w:p>
          <w:p w14:paraId="2D59B18B"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w:t>
            </w:r>
            <w:r>
              <w:rPr>
                <w:rFonts w:ascii="Times New Roman" w:eastAsia="等线" w:hAnsi="Times New Roman"/>
                <w:sz w:val="22"/>
                <w:szCs w:val="20"/>
                <w:lang w:val="en-US" w:eastAsia="zh-CN" w:bidi="ar"/>
              </w:rPr>
              <w:tab/>
              <w:t>Companies can highlight the similarities and differences between the proposed solutions with what we have today for 5G (e.g. shared CG resources with or without retransmissions, 2-step RACH like scheme without preamble etc).</w:t>
            </w:r>
          </w:p>
          <w:p w14:paraId="64FCED66" w14:textId="77777777" w:rsidR="006A22C8" w:rsidRDefault="00706772">
            <w:pPr>
              <w:pStyle w:val="Doc-text2"/>
              <w:ind w:left="363"/>
              <w:rPr>
                <w:rFonts w:ascii="Times New Roman" w:eastAsia="等线" w:hAnsi="Times New Roman"/>
                <w:sz w:val="22"/>
                <w:szCs w:val="20"/>
                <w:lang w:val="en-US" w:eastAsia="zh-CN" w:bidi="ar"/>
              </w:rPr>
            </w:pPr>
            <w:r>
              <w:rPr>
                <w:rFonts w:ascii="Times New Roman" w:eastAsia="等线" w:hAnsi="Times New Roman"/>
                <w:sz w:val="22"/>
                <w:szCs w:val="20"/>
                <w:lang w:val="en-US" w:eastAsia="zh-CN" w:bidi="ar"/>
              </w:rPr>
              <w:t>-</w:t>
            </w:r>
            <w:r>
              <w:rPr>
                <w:rFonts w:ascii="Times New Roman" w:eastAsia="等线" w:hAnsi="Times New Roman"/>
                <w:sz w:val="22"/>
                <w:szCs w:val="20"/>
                <w:lang w:val="en-US" w:eastAsia="zh-CN" w:bidi="ar"/>
              </w:rPr>
              <w:tab/>
              <w:t xml:space="preserve">Discussion on further assumptions is FFS based on the solutions identified.  </w:t>
            </w:r>
          </w:p>
        </w:tc>
      </w:tr>
    </w:tbl>
    <w:p w14:paraId="7A0571BB" w14:textId="77777777" w:rsidR="006A22C8" w:rsidRDefault="00706772">
      <w:pPr>
        <w:rPr>
          <w:bCs/>
          <w:lang w:bidi="ar"/>
        </w:rPr>
      </w:pPr>
      <w:r>
        <w:rPr>
          <w:bCs/>
          <w:lang w:bidi="ar"/>
        </w:rPr>
        <w:t xml:space="preserve">As already agreed, the benchmark for comparison shall be SR-BSR that we already have today. </w:t>
      </w:r>
    </w:p>
    <w:p w14:paraId="3DE90E91" w14:textId="77777777" w:rsidR="006A22C8" w:rsidRDefault="00706772">
      <w:pPr>
        <w:rPr>
          <w:bCs/>
          <w:lang w:bidi="ar"/>
        </w:rPr>
      </w:pPr>
      <w:r>
        <w:rPr>
          <w:bCs/>
          <w:lang w:bidi="ar"/>
        </w:rPr>
        <w:t>For the potential solution under consideration, the following has been mentioned during the discussion and in the agreement:</w:t>
      </w:r>
    </w:p>
    <w:p w14:paraId="30E09F6D" w14:textId="77777777" w:rsidR="006A22C8" w:rsidRDefault="00706772">
      <w:pPr>
        <w:pStyle w:val="afe"/>
        <w:numPr>
          <w:ilvl w:val="0"/>
          <w:numId w:val="11"/>
        </w:numPr>
        <w:ind w:firstLineChars="0"/>
        <w:rPr>
          <w:bCs/>
          <w:lang w:bidi="ar"/>
        </w:rPr>
      </w:pPr>
      <w:r>
        <w:rPr>
          <w:bCs/>
          <w:lang w:bidi="ar"/>
        </w:rPr>
        <w:t>Whether UE ID is included for contention resolution</w:t>
      </w:r>
    </w:p>
    <w:p w14:paraId="3450EEC4" w14:textId="77777777" w:rsidR="006A22C8" w:rsidRDefault="00706772">
      <w:pPr>
        <w:pStyle w:val="afe"/>
        <w:numPr>
          <w:ilvl w:val="0"/>
          <w:numId w:val="11"/>
        </w:numPr>
        <w:ind w:firstLineChars="0"/>
        <w:rPr>
          <w:bCs/>
          <w:lang w:bidi="ar"/>
        </w:rPr>
      </w:pPr>
      <w:r>
        <w:rPr>
          <w:bCs/>
          <w:lang w:bidi="ar"/>
        </w:rPr>
        <w:t>Shared or dedicated DMRS ID</w:t>
      </w:r>
    </w:p>
    <w:p w14:paraId="1FE4AAB3" w14:textId="77777777" w:rsidR="006A22C8" w:rsidRDefault="00706772">
      <w:pPr>
        <w:pStyle w:val="afe"/>
        <w:numPr>
          <w:ilvl w:val="0"/>
          <w:numId w:val="11"/>
        </w:numPr>
        <w:ind w:firstLineChars="0"/>
        <w:rPr>
          <w:bCs/>
          <w:lang w:bidi="ar"/>
        </w:rPr>
      </w:pPr>
      <w:r>
        <w:rPr>
          <w:bCs/>
          <w:lang w:bidi="ar"/>
        </w:rPr>
        <w:t>Whether to limit shared CG-PUSCH resource for BSR or it could also include data</w:t>
      </w:r>
    </w:p>
    <w:p w14:paraId="2275522C" w14:textId="77777777" w:rsidR="006A22C8" w:rsidRDefault="00706772">
      <w:pPr>
        <w:pStyle w:val="afe"/>
        <w:numPr>
          <w:ilvl w:val="0"/>
          <w:numId w:val="11"/>
        </w:numPr>
        <w:ind w:firstLineChars="0"/>
        <w:rPr>
          <w:bCs/>
          <w:lang w:bidi="ar"/>
        </w:rPr>
      </w:pPr>
      <w:r>
        <w:rPr>
          <w:bCs/>
          <w:lang w:bidi="ar"/>
        </w:rPr>
        <w:t>Shared CG_PUSCH with or without retransmission</w:t>
      </w:r>
    </w:p>
    <w:p w14:paraId="09DE1DDB" w14:textId="77777777" w:rsidR="006A22C8" w:rsidRDefault="00706772">
      <w:pPr>
        <w:pStyle w:val="afe"/>
        <w:numPr>
          <w:ilvl w:val="0"/>
          <w:numId w:val="11"/>
        </w:numPr>
        <w:ind w:firstLineChars="0"/>
        <w:rPr>
          <w:bCs/>
          <w:lang w:bidi="ar"/>
        </w:rPr>
      </w:pPr>
      <w:r>
        <w:rPr>
          <w:bCs/>
          <w:lang w:bidi="ar"/>
        </w:rPr>
        <w:t>Two-step RACH without preamble</w:t>
      </w:r>
    </w:p>
    <w:p w14:paraId="292C130E" w14:textId="77777777" w:rsidR="006A22C8" w:rsidRDefault="00706772">
      <w:pPr>
        <w:rPr>
          <w:bCs/>
          <w:lang w:bidi="ar"/>
        </w:rPr>
      </w:pPr>
      <w:r>
        <w:rPr>
          <w:bCs/>
          <w:lang w:bidi="ar"/>
        </w:rPr>
        <w:t xml:space="preserve">First, for how the UE could be identified, we think from RAN2’s perspective, RAN2 could only discuss RAN2 solutions and the solutions like DMRS id or DMRS port should be excluded from the discussion here. From RAN2’s perspective, the PHY layer should be transparent and the only visible information from the physical layer stays to be the transport format of the MAC PDU, e.g., HARQ process ID, RV, etc. Hence, for the gNB to be able to identify the UE, UE ID should be included for contention resolution. This solution is very similar to the CBRA in the RRC_CONNECTED in the legacy, where C-RNTI is carried in the msg3 and contention resolution is performed in the 4-th step by scheduling of the UE by PDCCH addressed to C-RNTI. </w:t>
      </w:r>
    </w:p>
    <w:p w14:paraId="1AE3D847" w14:textId="77777777" w:rsidR="006A22C8" w:rsidRDefault="00706772">
      <w:pPr>
        <w:rPr>
          <w:bCs/>
          <w:lang w:bidi="ar"/>
        </w:rPr>
      </w:pPr>
      <w:r>
        <w:rPr>
          <w:bCs/>
          <w:lang w:bidi="ar"/>
        </w:rPr>
        <w:t xml:space="preserve">Second, to limit the shared CG resource for BSR could be a useful solution for limiting the CG resource consumption. But in the first place, we think it is a useful assumption to make for the performance comparison by simulation, which could be greatly simplified by this assumption. </w:t>
      </w:r>
    </w:p>
    <w:p w14:paraId="31ECED9E" w14:textId="18F31EC6" w:rsidR="006A22C8" w:rsidRDefault="00706772">
      <w:pPr>
        <w:rPr>
          <w:bCs/>
          <w:lang w:bidi="ar"/>
        </w:rPr>
      </w:pPr>
      <w:r>
        <w:rPr>
          <w:bCs/>
          <w:lang w:bidi="ar"/>
        </w:rPr>
        <w:t>Last but not the least, on the exact solution for the BSR transmission, we consider the two solutions of CG with retransmission and 2-step RACH without preamble. CG with retransmission was first introduced in R16 NRU discussion, where the CG retransmission timer (CGRT) was introduced: The CGRT is started whenever CG transmission is performed and after CGRT expiry, the UE is allowed to perform CG retransmission for the same HARQ process; 2-step RACH was introduced in R16 as well with the intention of reducing the latency for random access and avoiding multiple LBT in the random access in the unlicensed spectrum: msgA consist of preamble and msgA-PUSCH, which carries the content that was originally carried in the msg3 and msgB serves the function of contention resolution. We think the two solutions are essentially equivalent under the discussion here: they both have the retransmission and contention resolution mechanism.</w:t>
      </w:r>
    </w:p>
    <w:p w14:paraId="1E350CF5" w14:textId="57CAA413" w:rsidR="00FE2228" w:rsidRDefault="00FE2228" w:rsidP="00B76388">
      <w:pPr>
        <w:rPr>
          <w:bCs/>
          <w:lang w:bidi="ar"/>
        </w:rPr>
      </w:pPr>
      <w:r>
        <w:rPr>
          <w:rFonts w:hint="eastAsia"/>
          <w:bCs/>
          <w:lang w:bidi="ar"/>
        </w:rPr>
        <w:t>S</w:t>
      </w:r>
      <w:r>
        <w:rPr>
          <w:bCs/>
          <w:lang w:bidi="ar"/>
        </w:rPr>
        <w:t xml:space="preserve">uch solution is actually similar to the solution considered during LTE, i.e., the UEs share the PUSCH resources and perform retransmission when collision occurs. </w:t>
      </w:r>
      <w:r w:rsidR="00A73AD9">
        <w:rPr>
          <w:bCs/>
          <w:lang w:bidi="ar"/>
        </w:rPr>
        <w:t>The difference is that dynamic CB grant was considered to allocate the CB resources</w:t>
      </w:r>
      <w:r w:rsidR="00F9409B">
        <w:rPr>
          <w:bCs/>
          <w:lang w:bidi="ar"/>
        </w:rPr>
        <w:t xml:space="preserve"> in LTE</w:t>
      </w:r>
      <w:r w:rsidR="00A73AD9">
        <w:rPr>
          <w:bCs/>
          <w:lang w:bidi="ar"/>
        </w:rPr>
        <w:t>, while we consider CG now. However, during the LTE evaluations, it was assumed that CB grants are provided periodically, which results in similar effect as CG. Thus, the LTE evaluations may be leveraged.</w:t>
      </w:r>
    </w:p>
    <w:p w14:paraId="04DA1B41" w14:textId="3C9E171B" w:rsidR="00B254AA" w:rsidRDefault="00B254AA" w:rsidP="00E91D9F">
      <w:pPr>
        <w:rPr>
          <w:b/>
          <w:lang w:bidi="ar"/>
        </w:rPr>
      </w:pPr>
      <w:r w:rsidRPr="00B254AA">
        <w:rPr>
          <w:bCs/>
          <w:lang w:bidi="ar"/>
        </w:rPr>
        <w:t xml:space="preserve">This solution is the only viable option from RAN2’s perspective. Within RAN2’s scope, contention occurs when the gNB cannot decode TBs due to multiple UEs colliding on PUSCH, necessitating an autonomous </w:t>
      </w:r>
      <w:r w:rsidRPr="00B254AA">
        <w:rPr>
          <w:bCs/>
          <w:lang w:bidi="ar"/>
        </w:rPr>
        <w:lastRenderedPageBreak/>
        <w:t>retransmission mechanism. RAN1 solutions that enable successful decoding of multiple colliding TBs are outside RAN2’s consideration, as they essentially eliminate the contention scenario that RAN2 addresses.</w:t>
      </w:r>
    </w:p>
    <w:p w14:paraId="2260F9C2" w14:textId="6C561B79" w:rsidR="00FE2228" w:rsidRDefault="00FE2228" w:rsidP="00BE3587">
      <w:pPr>
        <w:pStyle w:val="af5"/>
        <w:spacing w:before="80" w:beforeAutospacing="0" w:after="100" w:afterAutospacing="0"/>
        <w:ind w:left="1650" w:hangingChars="750" w:hanging="1650"/>
        <w:rPr>
          <w:b/>
          <w:lang w:bidi="ar"/>
        </w:rPr>
      </w:pPr>
      <w:r>
        <w:rPr>
          <w:rFonts w:hint="eastAsia"/>
          <w:b/>
          <w:sz w:val="22"/>
          <w:lang w:bidi="ar"/>
        </w:rPr>
        <w:t>O</w:t>
      </w:r>
      <w:r>
        <w:rPr>
          <w:b/>
          <w:sz w:val="22"/>
          <w:lang w:bidi="ar"/>
        </w:rPr>
        <w:t xml:space="preserve">bservation </w:t>
      </w:r>
      <w:r w:rsidR="00BE3587">
        <w:rPr>
          <w:b/>
          <w:sz w:val="22"/>
          <w:lang w:bidi="ar"/>
        </w:rPr>
        <w:t>5-1</w:t>
      </w:r>
      <w:r>
        <w:rPr>
          <w:b/>
          <w:sz w:val="22"/>
          <w:lang w:bidi="ar"/>
        </w:rPr>
        <w:t>:</w:t>
      </w:r>
      <w:r w:rsidR="00BE3587">
        <w:rPr>
          <w:b/>
          <w:sz w:val="22"/>
          <w:lang w:bidi="ar"/>
        </w:rPr>
        <w:tab/>
      </w:r>
      <w:r w:rsidR="001524AF">
        <w:rPr>
          <w:b/>
          <w:sz w:val="22"/>
          <w:lang w:bidi="ar"/>
        </w:rPr>
        <w:t xml:space="preserve">In RAN2 scope, </w:t>
      </w:r>
      <w:r>
        <w:rPr>
          <w:b/>
          <w:sz w:val="22"/>
          <w:lang w:bidi="ar"/>
        </w:rPr>
        <w:t xml:space="preserve">CB-PUSCH solution </w:t>
      </w:r>
      <w:r w:rsidR="001524AF">
        <w:rPr>
          <w:b/>
          <w:sz w:val="22"/>
          <w:lang w:bidi="ar"/>
        </w:rPr>
        <w:t xml:space="preserve">to </w:t>
      </w:r>
      <w:r>
        <w:rPr>
          <w:b/>
          <w:sz w:val="22"/>
          <w:lang w:bidi="ar"/>
        </w:rPr>
        <w:t xml:space="preserve">be evaluated is similar to the one considered in LTE, i.e., </w:t>
      </w:r>
      <w:r w:rsidR="00A73AD9">
        <w:rPr>
          <w:b/>
          <w:sz w:val="22"/>
          <w:lang w:bidi="ar"/>
        </w:rPr>
        <w:t xml:space="preserve">shared </w:t>
      </w:r>
      <w:r w:rsidR="00FC6384">
        <w:rPr>
          <w:b/>
          <w:sz w:val="22"/>
          <w:lang w:bidi="ar"/>
        </w:rPr>
        <w:t>CB-PUSCH resources</w:t>
      </w:r>
      <w:r w:rsidR="00A73AD9">
        <w:rPr>
          <w:b/>
          <w:sz w:val="22"/>
          <w:lang w:bidi="ar"/>
        </w:rPr>
        <w:t xml:space="preserve"> carrying UE ID and BSR with retransmission mechanism.</w:t>
      </w:r>
    </w:p>
    <w:p w14:paraId="50A9C0C4" w14:textId="1B9A8132" w:rsidR="006A22C8" w:rsidRDefault="00706772" w:rsidP="00B76388">
      <w:pPr>
        <w:pStyle w:val="5"/>
        <w:rPr>
          <w:lang w:bidi="ar"/>
        </w:rPr>
      </w:pPr>
      <w:r>
        <w:rPr>
          <w:lang w:bidi="ar"/>
        </w:rPr>
        <w:t>2.2.2</w:t>
      </w:r>
      <w:r>
        <w:rPr>
          <w:rFonts w:hint="eastAsia"/>
          <w:lang w:bidi="ar"/>
        </w:rPr>
        <w:t>.</w:t>
      </w:r>
      <w:r w:rsidR="00AA59BB">
        <w:rPr>
          <w:lang w:bidi="ar"/>
        </w:rPr>
        <w:t>3</w:t>
      </w:r>
      <w:r w:rsidR="00B90390">
        <w:rPr>
          <w:lang w:bidi="ar"/>
        </w:rPr>
        <w:t>.2</w:t>
      </w:r>
      <w:r>
        <w:rPr>
          <w:lang w:bidi="ar"/>
        </w:rPr>
        <w:t xml:space="preserve"> KPI</w:t>
      </w:r>
      <w:r w:rsidR="00B90390">
        <w:rPr>
          <w:lang w:bidi="ar"/>
        </w:rPr>
        <w:t>s</w:t>
      </w:r>
    </w:p>
    <w:p w14:paraId="31F32550" w14:textId="7EF0C3D9" w:rsidR="00B90390" w:rsidRDefault="00706772">
      <w:pPr>
        <w:rPr>
          <w:lang w:val="en-GB" w:bidi="ar"/>
        </w:rPr>
      </w:pPr>
      <w:r>
        <w:rPr>
          <w:rFonts w:hint="eastAsia"/>
          <w:lang w:val="en-GB" w:bidi="ar"/>
        </w:rPr>
        <w:t>T</w:t>
      </w:r>
      <w:r>
        <w:rPr>
          <w:lang w:val="en-GB" w:bidi="ar"/>
        </w:rPr>
        <w:t>he last R2 meeting has agreed that "</w:t>
      </w:r>
      <w:r>
        <w:rPr>
          <w:i/>
          <w:iCs/>
          <w:lang w:val="en-GB" w:bidi="ar"/>
        </w:rPr>
        <w:t>RAN2 will study solutions on how to improve latency and UL resource efficiency of scheduling (including contention-based schemes)</w:t>
      </w:r>
      <w:r>
        <w:rPr>
          <w:lang w:val="en-GB" w:bidi="ar"/>
        </w:rPr>
        <w:t xml:space="preserve">". Based on this agreement, it is already clear that the performance gain of the new solution shall be evaluated from the perspective of latency and UL resource efficiency. </w:t>
      </w:r>
      <w:r w:rsidR="00AF3EF7">
        <w:rPr>
          <w:lang w:val="en-GB" w:bidi="ar"/>
        </w:rPr>
        <w:t xml:space="preserve"> </w:t>
      </w:r>
    </w:p>
    <w:p w14:paraId="1B551212" w14:textId="3E8C2F57" w:rsidR="006A22C8" w:rsidRDefault="00703233">
      <w:pPr>
        <w:rPr>
          <w:lang w:val="en-GB" w:bidi="ar"/>
        </w:rPr>
      </w:pPr>
      <w:r>
        <w:rPr>
          <w:lang w:val="en-GB" w:bidi="ar"/>
        </w:rPr>
        <w:t>Actually, these were considered in LTE already</w:t>
      </w:r>
      <w:r w:rsidR="00B90390">
        <w:rPr>
          <w:lang w:val="en-GB" w:bidi="ar"/>
        </w:rPr>
        <w:t xml:space="preserve">. According to the above review on LTE, both in Rel-10 and Rel-14, RAN2 has evaluated the latency and resource efficiency performance for CB-PUSCH. </w:t>
      </w:r>
      <w:r w:rsidR="000042D2">
        <w:rPr>
          <w:lang w:val="en-GB" w:bidi="ar"/>
        </w:rPr>
        <w:t>RAN2 should check the previous evaluations to see whether they are applicable now.</w:t>
      </w:r>
    </w:p>
    <w:p w14:paraId="490EBC83" w14:textId="5895A61E" w:rsidR="006A22C8" w:rsidRDefault="00B90390" w:rsidP="00BE3587">
      <w:pPr>
        <w:pStyle w:val="af5"/>
        <w:spacing w:before="80" w:beforeAutospacing="0" w:after="100" w:afterAutospacing="0"/>
        <w:ind w:left="1650" w:hangingChars="750" w:hanging="1650"/>
        <w:rPr>
          <w:b/>
          <w:lang w:bidi="ar"/>
        </w:rPr>
      </w:pPr>
      <w:r>
        <w:rPr>
          <w:b/>
          <w:sz w:val="22"/>
          <w:lang w:bidi="ar"/>
        </w:rPr>
        <w:t xml:space="preserve">Observation </w:t>
      </w:r>
      <w:r w:rsidR="00BE3587">
        <w:rPr>
          <w:b/>
          <w:sz w:val="22"/>
          <w:lang w:bidi="ar"/>
        </w:rPr>
        <w:t>5-2</w:t>
      </w:r>
      <w:r w:rsidR="00706772">
        <w:rPr>
          <w:b/>
          <w:sz w:val="22"/>
          <w:lang w:bidi="ar"/>
        </w:rPr>
        <w:t>:</w:t>
      </w:r>
      <w:r w:rsidR="00706772">
        <w:rPr>
          <w:b/>
          <w:sz w:val="22"/>
          <w:lang w:bidi="ar"/>
        </w:rPr>
        <w:tab/>
        <w:t xml:space="preserve">The KPI for performance comparison is latency and resource efficiency, which are </w:t>
      </w:r>
      <w:r w:rsidR="00703233">
        <w:rPr>
          <w:b/>
          <w:sz w:val="22"/>
          <w:lang w:bidi="ar"/>
        </w:rPr>
        <w:t>already considered in LTE.</w:t>
      </w:r>
    </w:p>
    <w:p w14:paraId="5562C33B" w14:textId="115B1310" w:rsidR="006A22C8" w:rsidRDefault="00706772" w:rsidP="000042D2">
      <w:pPr>
        <w:pStyle w:val="5"/>
        <w:rPr>
          <w:lang w:bidi="ar"/>
        </w:rPr>
      </w:pPr>
      <w:r>
        <w:rPr>
          <w:lang w:bidi="ar"/>
        </w:rPr>
        <w:t>2.2.2</w:t>
      </w:r>
      <w:r w:rsidR="00C85CD5">
        <w:rPr>
          <w:lang w:bidi="ar"/>
        </w:rPr>
        <w:t>.</w:t>
      </w:r>
      <w:r w:rsidR="00AA59BB">
        <w:rPr>
          <w:lang w:bidi="ar"/>
        </w:rPr>
        <w:t>3</w:t>
      </w:r>
      <w:r>
        <w:rPr>
          <w:rFonts w:hint="eastAsia"/>
          <w:lang w:bidi="ar"/>
        </w:rPr>
        <w:t>.</w:t>
      </w:r>
      <w:r>
        <w:rPr>
          <w:lang w:bidi="ar"/>
        </w:rPr>
        <w:t>3 Traffic model</w:t>
      </w:r>
    </w:p>
    <w:p w14:paraId="0BF555BA" w14:textId="77777777" w:rsidR="000042D2" w:rsidRDefault="00706772" w:rsidP="000042D2">
      <w:pPr>
        <w:rPr>
          <w:lang w:val="en-GB" w:bidi="ar"/>
        </w:rPr>
      </w:pPr>
      <w:r>
        <w:rPr>
          <w:rFonts w:hint="eastAsia"/>
          <w:lang w:val="en-GB" w:bidi="ar"/>
        </w:rPr>
        <w:t>I</w:t>
      </w:r>
      <w:r>
        <w:rPr>
          <w:lang w:val="en-GB" w:bidi="ar"/>
        </w:rPr>
        <w:t xml:space="preserve">n the discussion in the previous meeting, the traffic model or the use case of this shared CB-PUSCH solution has been discussed. If the traffic is periodic, like the real-time service as in XR or voice, a more suitable solution is to directly use configured grant, to be aligned with the arrival time and periodicity of the traffic. Hence, for the discussion here on the CB-PUSCH for BSR transmission, we think that the traffic model should be non-real-time bursty data that arrive in the UE intermittently. For this type of traffic, the FTP3 model that has been widely used in the other RAN working groups as the traffic model for the non-real-time/bursty traffic and we think it could be reused here. </w:t>
      </w:r>
    </w:p>
    <w:p w14:paraId="2892D8A0" w14:textId="5A2B3E64" w:rsidR="000042D2" w:rsidRDefault="000042D2" w:rsidP="000042D2">
      <w:pPr>
        <w:rPr>
          <w:lang w:val="en-GB" w:bidi="ar"/>
        </w:rPr>
      </w:pPr>
      <w:r>
        <w:rPr>
          <w:lang w:val="en-GB" w:bidi="ar"/>
        </w:rPr>
        <w:t xml:space="preserve">According to the review on LTE, FTP3 model was also used during the LTE evaluations for CB-PUSCH. Different packet arrival rates were considered to provide comprehensive </w:t>
      </w:r>
      <w:r w:rsidRPr="000042D2">
        <w:rPr>
          <w:lang w:val="en-GB" w:bidi="ar"/>
        </w:rPr>
        <w:t>assessment</w:t>
      </w:r>
      <w:r>
        <w:rPr>
          <w:lang w:val="en-GB" w:bidi="ar"/>
        </w:rPr>
        <w:t xml:space="preserve">s. </w:t>
      </w:r>
      <w:r w:rsidR="00AF2BEC">
        <w:rPr>
          <w:lang w:val="en-GB" w:bidi="ar"/>
        </w:rPr>
        <w:t xml:space="preserve">It is reasonable to reuse the </w:t>
      </w:r>
      <w:r w:rsidR="0059055E">
        <w:rPr>
          <w:lang w:val="en-GB" w:bidi="ar"/>
        </w:rPr>
        <w:t xml:space="preserve">FTP3 </w:t>
      </w:r>
      <w:r w:rsidR="00AF2BEC">
        <w:rPr>
          <w:lang w:val="en-GB" w:bidi="ar"/>
        </w:rPr>
        <w:t>traffic model assumption.</w:t>
      </w:r>
    </w:p>
    <w:p w14:paraId="7EF526FA" w14:textId="67516D6C" w:rsidR="006A22C8" w:rsidRDefault="000042D2">
      <w:pPr>
        <w:pStyle w:val="af5"/>
        <w:spacing w:before="80" w:beforeAutospacing="0" w:after="100" w:afterAutospacing="0"/>
        <w:ind w:left="1395" w:right="2" w:hangingChars="634" w:hanging="1395"/>
        <w:rPr>
          <w:b/>
          <w:sz w:val="22"/>
          <w:lang w:bidi="ar"/>
        </w:rPr>
      </w:pPr>
      <w:r>
        <w:rPr>
          <w:b/>
          <w:sz w:val="22"/>
          <w:lang w:bidi="ar"/>
        </w:rPr>
        <w:t xml:space="preserve">Observation </w:t>
      </w:r>
      <w:r w:rsidR="00706772">
        <w:rPr>
          <w:b/>
          <w:sz w:val="22"/>
          <w:lang w:bidi="ar"/>
        </w:rPr>
        <w:t>5</w:t>
      </w:r>
      <w:r w:rsidR="00BE3587">
        <w:rPr>
          <w:b/>
          <w:sz w:val="22"/>
          <w:lang w:bidi="ar"/>
        </w:rPr>
        <w:t>-3</w:t>
      </w:r>
      <w:r w:rsidR="00706772">
        <w:rPr>
          <w:b/>
          <w:sz w:val="22"/>
          <w:lang w:bidi="ar"/>
        </w:rPr>
        <w:t>:</w:t>
      </w:r>
      <w:r w:rsidR="00706772">
        <w:rPr>
          <w:b/>
          <w:sz w:val="22"/>
          <w:lang w:bidi="ar"/>
        </w:rPr>
        <w:tab/>
        <w:t>FTP3 model can be considered to evaluate the performance of CB-PUSCH.</w:t>
      </w:r>
    </w:p>
    <w:p w14:paraId="1DE537C3" w14:textId="6DF7139E" w:rsidR="006A22C8" w:rsidRDefault="00706772" w:rsidP="00C85CD5">
      <w:pPr>
        <w:pStyle w:val="5"/>
        <w:rPr>
          <w:lang w:bidi="ar"/>
        </w:rPr>
      </w:pPr>
      <w:r>
        <w:rPr>
          <w:lang w:bidi="ar"/>
        </w:rPr>
        <w:t>2.2.2</w:t>
      </w:r>
      <w:r w:rsidR="00C85CD5">
        <w:rPr>
          <w:lang w:bidi="ar"/>
        </w:rPr>
        <w:t>.</w:t>
      </w:r>
      <w:r w:rsidR="00AA59BB">
        <w:rPr>
          <w:lang w:bidi="ar"/>
        </w:rPr>
        <w:t>3</w:t>
      </w:r>
      <w:r>
        <w:rPr>
          <w:rFonts w:hint="eastAsia"/>
          <w:lang w:bidi="ar"/>
        </w:rPr>
        <w:t>.</w:t>
      </w:r>
      <w:r>
        <w:rPr>
          <w:lang w:bidi="ar"/>
        </w:rPr>
        <w:t>4 Factors under consideration</w:t>
      </w:r>
    </w:p>
    <w:p w14:paraId="7D98FFE3" w14:textId="77777777" w:rsidR="006A22C8" w:rsidRDefault="00706772">
      <w:pPr>
        <w:rPr>
          <w:lang w:val="en-GB" w:bidi="ar"/>
        </w:rPr>
      </w:pPr>
      <w:r>
        <w:rPr>
          <w:rFonts w:hint="eastAsia"/>
          <w:lang w:val="en-GB" w:bidi="ar"/>
        </w:rPr>
        <w:t>T</w:t>
      </w:r>
      <w:r>
        <w:rPr>
          <w:lang w:val="en-GB" w:bidi="ar"/>
        </w:rPr>
        <w:t>he following factors should be considered for the comparison:</w:t>
      </w:r>
    </w:p>
    <w:p w14:paraId="719DB5AD" w14:textId="77777777" w:rsidR="006A22C8" w:rsidRDefault="00706772">
      <w:pPr>
        <w:pStyle w:val="afe"/>
        <w:numPr>
          <w:ilvl w:val="0"/>
          <w:numId w:val="15"/>
        </w:numPr>
        <w:ind w:firstLineChars="0"/>
        <w:rPr>
          <w:lang w:val="en-GB" w:bidi="ar"/>
        </w:rPr>
      </w:pPr>
      <w:r>
        <w:rPr>
          <w:b/>
          <w:bCs/>
          <w:lang w:val="en-GB" w:bidi="ar"/>
        </w:rPr>
        <w:t>Number of UEs configured with shared resources</w:t>
      </w:r>
      <w:r>
        <w:rPr>
          <w:lang w:val="en-GB" w:bidi="ar"/>
        </w:rPr>
        <w:t xml:space="preserve">: </w:t>
      </w:r>
      <w:r>
        <w:rPr>
          <w:rFonts w:hint="eastAsia"/>
          <w:lang w:val="en-GB" w:bidi="ar"/>
        </w:rPr>
        <w:t>T</w:t>
      </w:r>
      <w:r>
        <w:rPr>
          <w:lang w:val="en-GB" w:bidi="ar"/>
        </w:rPr>
        <w:t>he first factor needs to be considered is the number of UEs configured with the shared CG resources. One intuitive idea is that the more UEs sharing the same CG configuration, the higher the resource efficiency and the longer the latency</w:t>
      </w:r>
    </w:p>
    <w:p w14:paraId="4A4FA4C2" w14:textId="77777777" w:rsidR="006A22C8" w:rsidRDefault="00706772">
      <w:pPr>
        <w:pStyle w:val="afe"/>
        <w:numPr>
          <w:ilvl w:val="0"/>
          <w:numId w:val="15"/>
        </w:numPr>
        <w:ind w:firstLineChars="0"/>
        <w:rPr>
          <w:lang w:val="en-GB" w:bidi="ar"/>
        </w:rPr>
      </w:pPr>
      <w:r>
        <w:rPr>
          <w:b/>
          <w:bCs/>
          <w:lang w:val="en-GB" w:bidi="ar"/>
        </w:rPr>
        <w:t>Periodicity of CG resources</w:t>
      </w:r>
      <w:r>
        <w:rPr>
          <w:lang w:val="en-GB" w:bidi="ar"/>
        </w:rPr>
        <w:t>: Another issue to consider is the periodicity of the CG resources shared between UEs. The UE’s latency for sending data will be shorter with shorted CG resource periodicity but the resource consumption will increase.</w:t>
      </w:r>
    </w:p>
    <w:p w14:paraId="6C708A81" w14:textId="77777777" w:rsidR="006A22C8" w:rsidRDefault="00706772">
      <w:pPr>
        <w:pStyle w:val="afe"/>
        <w:numPr>
          <w:ilvl w:val="0"/>
          <w:numId w:val="15"/>
        </w:numPr>
        <w:ind w:firstLineChars="0"/>
        <w:rPr>
          <w:lang w:val="en-GB" w:bidi="ar"/>
        </w:rPr>
      </w:pPr>
      <w:r>
        <w:rPr>
          <w:b/>
          <w:bCs/>
          <w:lang w:val="en-GB" w:bidi="ar"/>
        </w:rPr>
        <w:t>Periodicity of SR resources</w:t>
      </w:r>
      <w:r>
        <w:rPr>
          <w:lang w:val="en-GB" w:bidi="ar"/>
        </w:rPr>
        <w:t>: SR periodicity will impact the performance of the baseline solution. With shorter SR periodicity, the latency will be shorter but requiring more resources.</w:t>
      </w:r>
    </w:p>
    <w:p w14:paraId="154E3BA7" w14:textId="783B74DF" w:rsidR="00C85CD5" w:rsidRPr="004B1BBA" w:rsidRDefault="004B1BBA" w:rsidP="00673E64">
      <w:pPr>
        <w:rPr>
          <w:lang w:val="en-GB" w:bidi="ar"/>
        </w:rPr>
      </w:pPr>
      <w:r w:rsidRPr="004B1BBA">
        <w:rPr>
          <w:rFonts w:hint="eastAsia"/>
          <w:lang w:val="en-GB" w:bidi="ar"/>
        </w:rPr>
        <w:t>D</w:t>
      </w:r>
      <w:r w:rsidRPr="004B1BBA">
        <w:rPr>
          <w:lang w:val="en-GB" w:bidi="ar"/>
        </w:rPr>
        <w:t xml:space="preserve">uring the LTE discussions, the number of UEs sharing a CB resource </w:t>
      </w:r>
      <w:r w:rsidR="00942B7F">
        <w:rPr>
          <w:lang w:val="en-GB" w:bidi="ar"/>
        </w:rPr>
        <w:t>was</w:t>
      </w:r>
      <w:r w:rsidRPr="004B1BBA">
        <w:rPr>
          <w:lang w:val="en-GB" w:bidi="ar"/>
        </w:rPr>
        <w:t xml:space="preserve"> noticed and evaluations were performed for </w:t>
      </w:r>
      <w:r>
        <w:rPr>
          <w:lang w:val="en-GB" w:bidi="ar"/>
        </w:rPr>
        <w:t>different UE numbers</w:t>
      </w:r>
      <w:r>
        <w:rPr>
          <w:rFonts w:hint="eastAsia"/>
          <w:lang w:val="en-GB" w:bidi="ar"/>
        </w:rPr>
        <w:t>.</w:t>
      </w:r>
      <w:r w:rsidR="00810DD5">
        <w:rPr>
          <w:lang w:val="en-GB" w:bidi="ar"/>
        </w:rPr>
        <w:t xml:space="preserve"> The results showed that more UE numbers means higher collision probability and higher latency. These results </w:t>
      </w:r>
      <w:r w:rsidR="00930022">
        <w:rPr>
          <w:lang w:val="en-GB" w:bidi="ar"/>
        </w:rPr>
        <w:t xml:space="preserve">are </w:t>
      </w:r>
      <w:r w:rsidR="00810DD5">
        <w:rPr>
          <w:lang w:val="en-GB" w:bidi="ar"/>
        </w:rPr>
        <w:t>w</w:t>
      </w:r>
      <w:r w:rsidR="00810DD5" w:rsidRPr="00810DD5">
        <w:rPr>
          <w:lang w:val="en-GB" w:bidi="ar"/>
        </w:rPr>
        <w:t>orth referring to</w:t>
      </w:r>
      <w:r w:rsidR="00810DD5">
        <w:rPr>
          <w:lang w:val="en-GB" w:bidi="ar"/>
        </w:rPr>
        <w:t>.</w:t>
      </w:r>
    </w:p>
    <w:p w14:paraId="347E6383" w14:textId="14E578B9" w:rsidR="006A22C8" w:rsidRDefault="00C85CD5" w:rsidP="00BE3587">
      <w:pPr>
        <w:pStyle w:val="af5"/>
        <w:spacing w:before="80" w:beforeAutospacing="0" w:after="100" w:afterAutospacing="0"/>
        <w:ind w:left="1650" w:hangingChars="750" w:hanging="1650"/>
        <w:rPr>
          <w:b/>
          <w:sz w:val="22"/>
          <w:lang w:bidi="ar"/>
        </w:rPr>
      </w:pPr>
      <w:r>
        <w:rPr>
          <w:b/>
          <w:sz w:val="22"/>
          <w:lang w:bidi="ar"/>
        </w:rPr>
        <w:t xml:space="preserve">Observation </w:t>
      </w:r>
      <w:r w:rsidR="00BE3587">
        <w:rPr>
          <w:b/>
          <w:sz w:val="22"/>
          <w:lang w:bidi="ar"/>
        </w:rPr>
        <w:t>5-4</w:t>
      </w:r>
      <w:r w:rsidR="00706772">
        <w:rPr>
          <w:b/>
          <w:sz w:val="22"/>
          <w:lang w:bidi="ar"/>
        </w:rPr>
        <w:t>:</w:t>
      </w:r>
      <w:r w:rsidR="00706772">
        <w:rPr>
          <w:b/>
          <w:sz w:val="22"/>
          <w:lang w:bidi="ar"/>
        </w:rPr>
        <w:tab/>
      </w:r>
      <w:r>
        <w:rPr>
          <w:b/>
          <w:sz w:val="22"/>
          <w:lang w:bidi="ar"/>
        </w:rPr>
        <w:t xml:space="preserve">The </w:t>
      </w:r>
      <w:r w:rsidR="00706772">
        <w:rPr>
          <w:b/>
          <w:sz w:val="22"/>
          <w:lang w:bidi="ar"/>
        </w:rPr>
        <w:t xml:space="preserve">number of sharing UEs and </w:t>
      </w:r>
      <w:r>
        <w:rPr>
          <w:b/>
          <w:sz w:val="22"/>
          <w:lang w:bidi="ar"/>
        </w:rPr>
        <w:t xml:space="preserve">the </w:t>
      </w:r>
      <w:r w:rsidR="00706772">
        <w:rPr>
          <w:b/>
          <w:sz w:val="22"/>
          <w:lang w:bidi="ar"/>
        </w:rPr>
        <w:t>CG/SR periodicity</w:t>
      </w:r>
      <w:r>
        <w:rPr>
          <w:b/>
          <w:sz w:val="22"/>
          <w:lang w:bidi="ar"/>
        </w:rPr>
        <w:t xml:space="preserve"> are factors influenc</w:t>
      </w:r>
      <w:r w:rsidR="00942B7F">
        <w:rPr>
          <w:b/>
          <w:sz w:val="22"/>
          <w:lang w:bidi="ar"/>
        </w:rPr>
        <w:t>ing</w:t>
      </w:r>
      <w:r>
        <w:rPr>
          <w:b/>
          <w:sz w:val="22"/>
          <w:lang w:bidi="ar"/>
        </w:rPr>
        <w:t xml:space="preserve"> the evaluation</w:t>
      </w:r>
      <w:r w:rsidR="00706772">
        <w:rPr>
          <w:b/>
          <w:sz w:val="22"/>
          <w:lang w:bidi="ar"/>
        </w:rPr>
        <w:t>.</w:t>
      </w:r>
    </w:p>
    <w:p w14:paraId="75FEFA60" w14:textId="2BCDE04A" w:rsidR="00942B7F" w:rsidRDefault="00942B7F" w:rsidP="00673E64">
      <w:pPr>
        <w:rPr>
          <w:lang w:val="en-GB" w:bidi="ar"/>
        </w:rPr>
      </w:pPr>
      <w:r w:rsidRPr="00942B7F">
        <w:rPr>
          <w:lang w:val="en-GB" w:bidi="ar"/>
        </w:rPr>
        <w:t>Based on the above observations, it is noted that most considerations for CB-PUSCH evaluation remain unchanged or similar to those in LTE, including the evaluated solutions, KPIs</w:t>
      </w:r>
      <w:r>
        <w:rPr>
          <w:lang w:val="en-GB" w:bidi="ar"/>
        </w:rPr>
        <w:t>,</w:t>
      </w:r>
      <w:r w:rsidRPr="00942B7F">
        <w:rPr>
          <w:lang w:val="en-GB" w:bidi="ar"/>
        </w:rPr>
        <w:t xml:space="preserve"> traffic models, and influencing factors. To avoid redundant work, RAN2 should reference the LTE evaluation results and assess whether they can be fully or partially reused. If new evaluations are deemed necessary, it should first be clarified what modifications are required regarding assumptions or solutions.</w:t>
      </w:r>
    </w:p>
    <w:p w14:paraId="387B7E3C" w14:textId="3BC71E7C" w:rsidR="00E91D9F" w:rsidRDefault="00636FEB" w:rsidP="0072680C">
      <w:pPr>
        <w:pStyle w:val="af5"/>
        <w:spacing w:before="80" w:beforeAutospacing="0" w:after="100" w:afterAutospacing="0"/>
        <w:ind w:left="1395" w:right="2" w:hangingChars="634" w:hanging="1395"/>
        <w:rPr>
          <w:b/>
          <w:sz w:val="22"/>
          <w:lang w:bidi="ar"/>
        </w:rPr>
      </w:pPr>
      <w:r w:rsidRPr="003C23A3">
        <w:rPr>
          <w:rFonts w:hint="eastAsia"/>
          <w:b/>
          <w:sz w:val="22"/>
          <w:lang w:bidi="ar"/>
        </w:rPr>
        <w:lastRenderedPageBreak/>
        <w:t>P</w:t>
      </w:r>
      <w:r w:rsidRPr="003C23A3">
        <w:rPr>
          <w:b/>
          <w:sz w:val="22"/>
          <w:lang w:bidi="ar"/>
        </w:rPr>
        <w:t xml:space="preserve">roposal </w:t>
      </w:r>
      <w:r w:rsidR="00BE3587">
        <w:rPr>
          <w:b/>
          <w:sz w:val="22"/>
          <w:lang w:bidi="ar"/>
        </w:rPr>
        <w:t>5</w:t>
      </w:r>
      <w:r w:rsidRPr="003C23A3">
        <w:rPr>
          <w:b/>
          <w:sz w:val="22"/>
          <w:lang w:bidi="ar"/>
        </w:rPr>
        <w:t>:</w:t>
      </w:r>
      <w:r w:rsidR="00314EBF">
        <w:rPr>
          <w:b/>
          <w:sz w:val="22"/>
          <w:lang w:bidi="ar"/>
        </w:rPr>
        <w:tab/>
      </w:r>
      <w:r w:rsidR="001B7DA2" w:rsidRPr="003C23A3">
        <w:rPr>
          <w:b/>
          <w:sz w:val="22"/>
          <w:lang w:bidi="ar"/>
        </w:rPr>
        <w:t xml:space="preserve">Evaluation </w:t>
      </w:r>
      <w:r w:rsidR="0048072D">
        <w:rPr>
          <w:b/>
          <w:sz w:val="22"/>
          <w:lang w:bidi="ar"/>
        </w:rPr>
        <w:t>assumptions</w:t>
      </w:r>
      <w:r w:rsidR="001B7DA2" w:rsidRPr="003C23A3">
        <w:rPr>
          <w:b/>
          <w:sz w:val="22"/>
          <w:lang w:bidi="ar"/>
        </w:rPr>
        <w:t xml:space="preserve"> </w:t>
      </w:r>
      <w:r w:rsidR="00942B7F">
        <w:rPr>
          <w:b/>
          <w:sz w:val="22"/>
          <w:lang w:bidi="ar"/>
        </w:rPr>
        <w:t xml:space="preserve">for CB-PUSCH </w:t>
      </w:r>
      <w:r w:rsidR="001B7DA2" w:rsidRPr="003C23A3">
        <w:rPr>
          <w:b/>
          <w:sz w:val="22"/>
          <w:lang w:bidi="ar"/>
        </w:rPr>
        <w:t>are similar to LTE. RAN2 to check whether the LTE evaluations can be reused.</w:t>
      </w:r>
    </w:p>
    <w:p w14:paraId="60E9460C" w14:textId="3A5E567B" w:rsidR="0072680C" w:rsidRDefault="00E005D0" w:rsidP="0072680C">
      <w:pPr>
        <w:pStyle w:val="af5"/>
        <w:numPr>
          <w:ilvl w:val="0"/>
          <w:numId w:val="19"/>
        </w:numPr>
        <w:spacing w:before="80" w:beforeAutospacing="0" w:after="100" w:afterAutospacing="0"/>
        <w:ind w:right="2"/>
        <w:rPr>
          <w:b/>
          <w:sz w:val="22"/>
          <w:lang w:bidi="ar"/>
        </w:rPr>
      </w:pPr>
      <w:r>
        <w:rPr>
          <w:rFonts w:hint="eastAsia"/>
          <w:b/>
          <w:sz w:val="22"/>
          <w:lang w:bidi="ar"/>
        </w:rPr>
        <w:t>R</w:t>
      </w:r>
      <w:r>
        <w:rPr>
          <w:b/>
          <w:sz w:val="22"/>
          <w:lang w:bidi="ar"/>
        </w:rPr>
        <w:t>AN2 solution for CB-PUSCH relies on shared CB-PUSCH resources carrying UE ID and BSR with retransmission mechanism.</w:t>
      </w:r>
    </w:p>
    <w:p w14:paraId="7CA98083" w14:textId="4252089A" w:rsidR="00AF2C38" w:rsidRDefault="00AF2C38" w:rsidP="0072680C">
      <w:pPr>
        <w:pStyle w:val="af5"/>
        <w:numPr>
          <w:ilvl w:val="0"/>
          <w:numId w:val="19"/>
        </w:numPr>
        <w:spacing w:before="80" w:beforeAutospacing="0" w:after="100" w:afterAutospacing="0"/>
        <w:ind w:right="2"/>
        <w:rPr>
          <w:b/>
          <w:sz w:val="22"/>
          <w:lang w:bidi="ar"/>
        </w:rPr>
      </w:pPr>
      <w:r>
        <w:rPr>
          <w:b/>
          <w:sz w:val="22"/>
          <w:lang w:bidi="ar"/>
        </w:rPr>
        <w:t>Latency and resource efficiency are considered as the KPIs.</w:t>
      </w:r>
    </w:p>
    <w:p w14:paraId="6020C3A6" w14:textId="27CE3C59" w:rsidR="00AF2C38" w:rsidRDefault="00AF2C38" w:rsidP="0072680C">
      <w:pPr>
        <w:pStyle w:val="af5"/>
        <w:numPr>
          <w:ilvl w:val="0"/>
          <w:numId w:val="19"/>
        </w:numPr>
        <w:spacing w:before="80" w:beforeAutospacing="0" w:after="100" w:afterAutospacing="0"/>
        <w:ind w:right="2"/>
        <w:rPr>
          <w:b/>
          <w:sz w:val="22"/>
          <w:lang w:bidi="ar"/>
        </w:rPr>
      </w:pPr>
      <w:r>
        <w:rPr>
          <w:rFonts w:hint="eastAsia"/>
          <w:b/>
          <w:sz w:val="22"/>
          <w:lang w:bidi="ar"/>
        </w:rPr>
        <w:t>F</w:t>
      </w:r>
      <w:r>
        <w:rPr>
          <w:b/>
          <w:sz w:val="22"/>
          <w:lang w:bidi="ar"/>
        </w:rPr>
        <w:t>TP3 is used as the traffic model for evaluation.</w:t>
      </w:r>
    </w:p>
    <w:p w14:paraId="2DEDE6BE" w14:textId="4638F259" w:rsidR="00AF2C38" w:rsidRPr="003C23A3" w:rsidRDefault="00954056" w:rsidP="008E0914">
      <w:pPr>
        <w:pStyle w:val="af5"/>
        <w:numPr>
          <w:ilvl w:val="0"/>
          <w:numId w:val="19"/>
        </w:numPr>
        <w:spacing w:before="80" w:beforeAutospacing="0" w:after="100" w:afterAutospacing="0"/>
        <w:ind w:right="2"/>
        <w:rPr>
          <w:b/>
          <w:sz w:val="22"/>
          <w:lang w:bidi="ar"/>
        </w:rPr>
      </w:pPr>
      <w:r>
        <w:rPr>
          <w:b/>
          <w:sz w:val="22"/>
          <w:lang w:bidi="ar"/>
        </w:rPr>
        <w:t>The number of sharing UEs and the CG/SR periodicity are considered for the evaluation.</w:t>
      </w:r>
    </w:p>
    <w:bookmarkEnd w:id="3"/>
    <w:p w14:paraId="27F26080" w14:textId="77777777" w:rsidR="006A22C8" w:rsidRDefault="00706772">
      <w:pPr>
        <w:pStyle w:val="1"/>
      </w:pPr>
      <w:r>
        <w:t>3</w:t>
      </w:r>
      <w:r>
        <w:tab/>
        <w:t>Conclusion</w:t>
      </w:r>
    </w:p>
    <w:p w14:paraId="186CE5F2" w14:textId="77777777" w:rsidR="006A22C8" w:rsidRDefault="00706772">
      <w:pPr>
        <w:rPr>
          <w:lang w:eastAsia="en-GB"/>
        </w:rPr>
      </w:pPr>
      <w:r>
        <w:rPr>
          <w:lang w:eastAsia="en-GB"/>
        </w:rPr>
        <w:t>We summarize the observations and proposals in this contribution as follows:</w:t>
      </w:r>
    </w:p>
    <w:p w14:paraId="277D0C88" w14:textId="3931652A" w:rsidR="00F31F5A" w:rsidRPr="00F31F5A" w:rsidRDefault="00F31F5A" w:rsidP="00BE3587">
      <w:pPr>
        <w:pStyle w:val="af5"/>
        <w:spacing w:before="80" w:beforeAutospacing="0" w:after="100" w:afterAutospacing="0"/>
        <w:ind w:left="1650" w:hangingChars="750" w:hanging="1650"/>
        <w:rPr>
          <w:b/>
          <w:i/>
          <w:iCs/>
          <w:sz w:val="22"/>
          <w:lang w:bidi="ar"/>
        </w:rPr>
      </w:pPr>
      <w:r w:rsidRPr="00F31F5A">
        <w:rPr>
          <w:b/>
          <w:i/>
          <w:iCs/>
          <w:sz w:val="22"/>
          <w:highlight w:val="yellow"/>
          <w:lang w:bidi="ar"/>
        </w:rPr>
        <w:t>Scheduling information reporting</w:t>
      </w:r>
    </w:p>
    <w:p w14:paraId="3DE81121" w14:textId="21A08E3A" w:rsidR="00BE3587" w:rsidRPr="00B95225" w:rsidRDefault="00BE3587" w:rsidP="00BE3587">
      <w:pPr>
        <w:pStyle w:val="af5"/>
        <w:spacing w:before="80" w:beforeAutospacing="0" w:after="100" w:afterAutospacing="0"/>
        <w:ind w:left="1650" w:hangingChars="750" w:hanging="1650"/>
        <w:rPr>
          <w:b/>
          <w:sz w:val="22"/>
          <w:lang w:bidi="ar"/>
        </w:rPr>
      </w:pPr>
      <w:r w:rsidRPr="00B95225">
        <w:rPr>
          <w:b/>
          <w:sz w:val="22"/>
          <w:lang w:bidi="ar"/>
        </w:rPr>
        <w:t>Observation</w:t>
      </w:r>
      <w:r>
        <w:rPr>
          <w:b/>
          <w:sz w:val="22"/>
          <w:lang w:bidi="ar"/>
        </w:rPr>
        <w:t xml:space="preserve"> 1-1</w:t>
      </w:r>
      <w:r w:rsidRPr="00B95225">
        <w:rPr>
          <w:b/>
          <w:sz w:val="22"/>
          <w:lang w:bidi="ar"/>
        </w:rPr>
        <w:t>:</w:t>
      </w:r>
      <w:r>
        <w:rPr>
          <w:b/>
          <w:sz w:val="22"/>
          <w:lang w:bidi="ar"/>
        </w:rPr>
        <w:tab/>
      </w:r>
      <w:r w:rsidRPr="00B95225">
        <w:rPr>
          <w:b/>
          <w:sz w:val="22"/>
          <w:lang w:bidi="ar"/>
        </w:rPr>
        <w:t>There is long PSDB and short periodicity for UL AR traffic. From service point of view, multiple entry remaining time report in DSR is still needed in 6G immersive communications.</w:t>
      </w:r>
    </w:p>
    <w:p w14:paraId="32C1DF98" w14:textId="77777777" w:rsidR="00BE3587" w:rsidRPr="00B95225" w:rsidRDefault="00BE3587" w:rsidP="00BE3587">
      <w:pPr>
        <w:pStyle w:val="af5"/>
        <w:spacing w:before="80" w:beforeAutospacing="0" w:after="100" w:afterAutospacing="0"/>
        <w:ind w:left="1650" w:hangingChars="750" w:hanging="1650"/>
        <w:rPr>
          <w:b/>
          <w:sz w:val="22"/>
          <w:lang w:bidi="ar"/>
        </w:rPr>
      </w:pPr>
      <w:r w:rsidRPr="00AC520E">
        <w:rPr>
          <w:b/>
          <w:sz w:val="22"/>
          <w:lang w:bidi="ar"/>
        </w:rPr>
        <w:t>Observation</w:t>
      </w:r>
      <w:r>
        <w:rPr>
          <w:b/>
          <w:sz w:val="22"/>
          <w:lang w:bidi="ar"/>
        </w:rPr>
        <w:t xml:space="preserve"> 1-2</w:t>
      </w:r>
      <w:r w:rsidRPr="00AC520E">
        <w:rPr>
          <w:b/>
          <w:sz w:val="22"/>
          <w:lang w:bidi="ar"/>
        </w:rPr>
        <w:t>:</w:t>
      </w:r>
      <w:r>
        <w:rPr>
          <w:b/>
          <w:sz w:val="22"/>
          <w:lang w:bidi="ar"/>
        </w:rPr>
        <w:tab/>
        <w:t>The data volume/remaining time calculation for the multiple-entry DSR report is too complex in R19 spec</w:t>
      </w:r>
      <w:r w:rsidRPr="00AC520E">
        <w:rPr>
          <w:b/>
          <w:sz w:val="22"/>
          <w:lang w:bidi="ar"/>
        </w:rPr>
        <w:t>.</w:t>
      </w:r>
    </w:p>
    <w:p w14:paraId="52AB972B" w14:textId="77777777" w:rsidR="00BE3587" w:rsidRDefault="00BE3587" w:rsidP="00BE3587">
      <w:pPr>
        <w:pStyle w:val="Proposal-HW"/>
        <w:ind w:left="1395" w:hanging="1395"/>
      </w:pPr>
      <w:r>
        <w:t xml:space="preserve">Proposal </w:t>
      </w:r>
      <w:r>
        <w:rPr>
          <w:lang w:eastAsia="zh-CN"/>
        </w:rPr>
        <w:t>1</w:t>
      </w:r>
      <w:r>
        <w:t>:</w:t>
      </w:r>
      <w:r>
        <w:tab/>
        <w:t>For delay status reporting, continues to support the report multiple remaining time for one LCG, and study how to simplify the data volume calculation procedure for multiple remaining time report.</w:t>
      </w:r>
    </w:p>
    <w:p w14:paraId="31266367" w14:textId="75C3054A" w:rsidR="00F31F5A" w:rsidRPr="00F31F5A" w:rsidRDefault="00F31F5A" w:rsidP="00BE3587">
      <w:pPr>
        <w:pStyle w:val="af5"/>
        <w:spacing w:before="80" w:beforeAutospacing="0" w:after="100" w:afterAutospacing="0"/>
        <w:ind w:left="1395" w:right="2" w:hangingChars="634" w:hanging="1395"/>
        <w:rPr>
          <w:b/>
          <w:i/>
          <w:iCs/>
          <w:sz w:val="22"/>
          <w:lang w:bidi="ar"/>
        </w:rPr>
      </w:pPr>
      <w:r w:rsidRPr="00F31F5A">
        <w:rPr>
          <w:b/>
          <w:i/>
          <w:iCs/>
          <w:sz w:val="22"/>
          <w:highlight w:val="yellow"/>
          <w:lang w:bidi="ar"/>
        </w:rPr>
        <w:t>Reduction of uplink scheduling delay</w:t>
      </w:r>
    </w:p>
    <w:p w14:paraId="073AAD52" w14:textId="3A1E22B6" w:rsidR="00BE3587" w:rsidRDefault="00BE3587" w:rsidP="00BE3587">
      <w:pPr>
        <w:pStyle w:val="af5"/>
        <w:spacing w:before="80" w:beforeAutospacing="0" w:after="100" w:afterAutospacing="0"/>
        <w:ind w:left="1395" w:right="2" w:hangingChars="634" w:hanging="1395"/>
        <w:rPr>
          <w:b/>
          <w:sz w:val="22"/>
          <w:lang w:bidi="ar"/>
        </w:rPr>
      </w:pPr>
      <w:r>
        <w:rPr>
          <w:b/>
          <w:sz w:val="22"/>
          <w:lang w:bidi="ar"/>
        </w:rPr>
        <w:t>Proposal 2:</w:t>
      </w:r>
      <w:r>
        <w:rPr>
          <w:b/>
          <w:sz w:val="22"/>
          <w:lang w:bidi="ar"/>
        </w:rPr>
        <w:tab/>
        <w:t>RAN2 to study latency reduction of UL resource request for the dynamic scheduling by the early triggering of SR before data arriving at the AS buffer.</w:t>
      </w:r>
    </w:p>
    <w:p w14:paraId="46BB0B54" w14:textId="2127A065" w:rsidR="00DD0026" w:rsidRDefault="00DD0026" w:rsidP="00DD0026">
      <w:pPr>
        <w:pStyle w:val="af5"/>
        <w:spacing w:before="80" w:beforeAutospacing="0" w:after="100" w:afterAutospacing="0"/>
        <w:ind w:left="1395" w:right="2" w:hangingChars="634" w:hanging="1395"/>
        <w:rPr>
          <w:b/>
          <w:sz w:val="22"/>
          <w:lang w:bidi="ar"/>
        </w:rPr>
      </w:pPr>
      <w:r>
        <w:rPr>
          <w:b/>
          <w:sz w:val="22"/>
          <w:lang w:bidi="ar"/>
        </w:rPr>
        <w:t>Proposal 3:</w:t>
      </w:r>
      <w:r>
        <w:rPr>
          <w:b/>
          <w:sz w:val="22"/>
          <w:lang w:bidi="ar"/>
        </w:rPr>
        <w:tab/>
        <w:t xml:space="preserve">To meet the latency-sensitive service requirement, SR could be augmented with additional bits to indicate more information, such as </w:t>
      </w:r>
      <w:r w:rsidRPr="00FA42AB">
        <w:rPr>
          <w:b/>
          <w:sz w:val="22"/>
          <w:lang w:bidi="ar"/>
        </w:rPr>
        <w:t xml:space="preserve">rough information </w:t>
      </w:r>
      <w:r>
        <w:rPr>
          <w:b/>
          <w:sz w:val="22"/>
          <w:lang w:bidi="ar"/>
        </w:rPr>
        <w:t xml:space="preserve">about </w:t>
      </w:r>
      <w:r w:rsidRPr="00FA09BA">
        <w:rPr>
          <w:b/>
          <w:sz w:val="22"/>
          <w:lang w:bidi="ar"/>
        </w:rPr>
        <w:t xml:space="preserve">when </w:t>
      </w:r>
      <w:r>
        <w:rPr>
          <w:b/>
          <w:sz w:val="22"/>
          <w:lang w:bidi="ar"/>
        </w:rPr>
        <w:t xml:space="preserve">and how much </w:t>
      </w:r>
      <w:r w:rsidRPr="00FA09BA">
        <w:rPr>
          <w:b/>
          <w:sz w:val="22"/>
          <w:lang w:bidi="ar"/>
        </w:rPr>
        <w:t xml:space="preserve">the uplink data will arrive at UE AS buffer </w:t>
      </w:r>
      <w:r>
        <w:rPr>
          <w:b/>
          <w:sz w:val="22"/>
          <w:lang w:bidi="ar"/>
        </w:rPr>
        <w:t xml:space="preserve">and </w:t>
      </w:r>
      <w:r w:rsidRPr="00FA09BA">
        <w:rPr>
          <w:b/>
          <w:sz w:val="22"/>
          <w:lang w:bidi="ar"/>
        </w:rPr>
        <w:t>to the gNB</w:t>
      </w:r>
      <w:r>
        <w:rPr>
          <w:b/>
          <w:sz w:val="22"/>
          <w:lang w:bidi="ar"/>
        </w:rPr>
        <w:t>.</w:t>
      </w:r>
    </w:p>
    <w:p w14:paraId="3C73F695" w14:textId="77777777" w:rsidR="00F31F5A" w:rsidRPr="00F31F5A" w:rsidRDefault="00F31F5A" w:rsidP="00BE3587">
      <w:pPr>
        <w:pStyle w:val="af5"/>
        <w:spacing w:before="80" w:beforeAutospacing="0" w:after="100" w:afterAutospacing="0"/>
        <w:ind w:left="1395" w:right="2" w:hangingChars="634" w:hanging="1395"/>
        <w:rPr>
          <w:b/>
          <w:i/>
          <w:iCs/>
          <w:sz w:val="22"/>
          <w:lang w:bidi="ar"/>
        </w:rPr>
      </w:pPr>
      <w:r w:rsidRPr="00F31F5A">
        <w:rPr>
          <w:b/>
          <w:i/>
          <w:iCs/>
          <w:sz w:val="22"/>
          <w:highlight w:val="yellow"/>
          <w:lang w:bidi="ar"/>
        </w:rPr>
        <w:t>Contention-based UL transmission</w:t>
      </w:r>
      <w:r w:rsidRPr="00F31F5A">
        <w:rPr>
          <w:rFonts w:hint="eastAsia"/>
          <w:b/>
          <w:i/>
          <w:iCs/>
          <w:sz w:val="22"/>
          <w:lang w:bidi="ar"/>
        </w:rPr>
        <w:t xml:space="preserve"> </w:t>
      </w:r>
    </w:p>
    <w:p w14:paraId="7D18AB15" w14:textId="64DE3A6B" w:rsidR="00BE3587" w:rsidRPr="00C76B58" w:rsidRDefault="00BE3587" w:rsidP="00BE3587">
      <w:pPr>
        <w:pStyle w:val="af5"/>
        <w:spacing w:before="80" w:beforeAutospacing="0" w:after="100" w:afterAutospacing="0"/>
        <w:ind w:left="1395" w:right="2" w:hangingChars="634" w:hanging="1395"/>
        <w:rPr>
          <w:b/>
          <w:sz w:val="22"/>
          <w:lang w:bidi="ar"/>
        </w:rPr>
      </w:pPr>
      <w:r w:rsidRPr="00C76B58">
        <w:rPr>
          <w:rFonts w:hint="eastAsia"/>
          <w:b/>
          <w:sz w:val="22"/>
          <w:lang w:bidi="ar"/>
        </w:rPr>
        <w:t>O</w:t>
      </w:r>
      <w:r w:rsidRPr="00C76B58">
        <w:rPr>
          <w:b/>
          <w:sz w:val="22"/>
          <w:lang w:bidi="ar"/>
        </w:rPr>
        <w:t xml:space="preserve">bservation </w:t>
      </w:r>
      <w:r>
        <w:rPr>
          <w:b/>
          <w:sz w:val="22"/>
          <w:lang w:bidi="ar"/>
        </w:rPr>
        <w:t>4-</w:t>
      </w:r>
      <w:r w:rsidRPr="00C76B58">
        <w:rPr>
          <w:b/>
          <w:sz w:val="22"/>
          <w:lang w:bidi="ar"/>
        </w:rPr>
        <w:t>1:</w:t>
      </w:r>
      <w:r>
        <w:rPr>
          <w:b/>
          <w:sz w:val="22"/>
          <w:lang w:bidi="ar"/>
        </w:rPr>
        <w:tab/>
      </w:r>
      <w:r w:rsidRPr="00C76B58">
        <w:rPr>
          <w:b/>
          <w:sz w:val="22"/>
          <w:lang w:bidi="ar"/>
        </w:rPr>
        <w:t>In LTE Rel-10, there was no consensus on the latency benefit of CB-PUSCH scheme.</w:t>
      </w:r>
    </w:p>
    <w:p w14:paraId="23120B78" w14:textId="6265D198" w:rsidR="009C2DD1" w:rsidRPr="00C76B58" w:rsidRDefault="009C2DD1" w:rsidP="009C2DD1">
      <w:pPr>
        <w:pStyle w:val="af5"/>
        <w:spacing w:before="80" w:beforeAutospacing="0" w:after="100" w:afterAutospacing="0"/>
        <w:ind w:left="1650" w:hangingChars="750" w:hanging="1650"/>
        <w:rPr>
          <w:b/>
          <w:sz w:val="22"/>
          <w:lang w:bidi="ar"/>
        </w:rPr>
      </w:pPr>
      <w:r w:rsidRPr="00C76B58">
        <w:rPr>
          <w:rFonts w:hint="eastAsia"/>
          <w:b/>
          <w:sz w:val="22"/>
          <w:lang w:bidi="ar"/>
        </w:rPr>
        <w:t>O</w:t>
      </w:r>
      <w:r w:rsidRPr="00C76B58">
        <w:rPr>
          <w:b/>
          <w:sz w:val="22"/>
          <w:lang w:bidi="ar"/>
        </w:rPr>
        <w:t xml:space="preserve">bservation </w:t>
      </w:r>
      <w:r>
        <w:rPr>
          <w:b/>
          <w:sz w:val="22"/>
          <w:lang w:bidi="ar"/>
        </w:rPr>
        <w:t>4-</w:t>
      </w:r>
      <w:r w:rsidRPr="00C76B58">
        <w:rPr>
          <w:b/>
          <w:sz w:val="22"/>
          <w:lang w:bidi="ar"/>
        </w:rPr>
        <w:t>2:</w:t>
      </w:r>
      <w:r>
        <w:rPr>
          <w:b/>
          <w:sz w:val="22"/>
          <w:lang w:bidi="ar"/>
        </w:rPr>
        <w:tab/>
      </w:r>
      <w:r w:rsidRPr="00C76B58">
        <w:rPr>
          <w:b/>
          <w:sz w:val="22"/>
          <w:lang w:bidi="ar"/>
        </w:rPr>
        <w:t>In LTE Rel-14, RAN2 concluded that CB-PUSCH performance is related to the collision probability</w:t>
      </w:r>
      <w:r w:rsidR="006003CC">
        <w:rPr>
          <w:rFonts w:hint="eastAsia"/>
          <w:b/>
          <w:sz w:val="22"/>
          <w:lang w:bidi="ar"/>
        </w:rPr>
        <w:t>:</w:t>
      </w:r>
      <w:r w:rsidRPr="00C76B58">
        <w:rPr>
          <w:b/>
          <w:sz w:val="22"/>
          <w:lang w:bidi="ar"/>
        </w:rPr>
        <w:t xml:space="preserve"> </w:t>
      </w:r>
      <w:r w:rsidR="005F3E11">
        <w:rPr>
          <w:b/>
          <w:sz w:val="22"/>
          <w:lang w:bidi="ar"/>
        </w:rPr>
        <w:t xml:space="preserve">(a) </w:t>
      </w:r>
      <w:r w:rsidRPr="00C76B58">
        <w:rPr>
          <w:b/>
          <w:sz w:val="22"/>
          <w:lang w:bidi="ar"/>
        </w:rPr>
        <w:t xml:space="preserve">When the collision probability is low, the UL latency could be shorter, but the resource efficiency is bad. </w:t>
      </w:r>
      <w:r w:rsidR="005F3E11">
        <w:rPr>
          <w:b/>
          <w:sz w:val="22"/>
          <w:lang w:bidi="ar"/>
        </w:rPr>
        <w:t>(b) W</w:t>
      </w:r>
      <w:r w:rsidRPr="00C76B58">
        <w:rPr>
          <w:b/>
          <w:sz w:val="22"/>
          <w:lang w:bidi="ar"/>
        </w:rPr>
        <w:t>hen the collision probability is high, it is more resource efficient, but the UL latency will be higher.</w:t>
      </w:r>
    </w:p>
    <w:p w14:paraId="595D84E2" w14:textId="544EA60D" w:rsidR="00BF6003" w:rsidRPr="00C76929" w:rsidRDefault="00BF6003" w:rsidP="00BF6003">
      <w:pPr>
        <w:pStyle w:val="af5"/>
        <w:spacing w:before="80" w:beforeAutospacing="0" w:after="100" w:afterAutospacing="0"/>
        <w:ind w:left="1395" w:right="2" w:hangingChars="634" w:hanging="1395"/>
        <w:rPr>
          <w:b/>
          <w:sz w:val="22"/>
          <w:lang w:bidi="ar"/>
        </w:rPr>
      </w:pPr>
      <w:r w:rsidRPr="00C76929">
        <w:rPr>
          <w:rFonts w:hint="eastAsia"/>
          <w:b/>
          <w:sz w:val="22"/>
          <w:lang w:bidi="ar"/>
        </w:rPr>
        <w:t>P</w:t>
      </w:r>
      <w:r w:rsidRPr="00C76929">
        <w:rPr>
          <w:b/>
          <w:sz w:val="22"/>
          <w:lang w:bidi="ar"/>
        </w:rPr>
        <w:t xml:space="preserve">roposal </w:t>
      </w:r>
      <w:r>
        <w:rPr>
          <w:b/>
          <w:sz w:val="22"/>
          <w:lang w:bidi="ar"/>
        </w:rPr>
        <w:t>4</w:t>
      </w:r>
      <w:r w:rsidRPr="00C76929">
        <w:rPr>
          <w:b/>
          <w:sz w:val="22"/>
          <w:lang w:bidi="ar"/>
        </w:rPr>
        <w:t>:</w:t>
      </w:r>
      <w:r>
        <w:rPr>
          <w:b/>
          <w:sz w:val="22"/>
          <w:lang w:bidi="ar"/>
        </w:rPr>
        <w:tab/>
      </w:r>
      <w:r w:rsidRPr="00C76929">
        <w:rPr>
          <w:b/>
          <w:sz w:val="22"/>
          <w:lang w:bidi="ar"/>
        </w:rPr>
        <w:t xml:space="preserve">RAN2 should </w:t>
      </w:r>
      <w:r>
        <w:rPr>
          <w:b/>
          <w:sz w:val="22"/>
          <w:lang w:bidi="ar"/>
        </w:rPr>
        <w:t>take</w:t>
      </w:r>
      <w:r w:rsidRPr="00C76929">
        <w:rPr>
          <w:b/>
          <w:sz w:val="22"/>
          <w:lang w:bidi="ar"/>
        </w:rPr>
        <w:t xml:space="preserve"> the LTE discussions</w:t>
      </w:r>
      <w:r>
        <w:rPr>
          <w:b/>
          <w:sz w:val="22"/>
          <w:lang w:bidi="ar"/>
        </w:rPr>
        <w:t xml:space="preserve"> as a reference</w:t>
      </w:r>
      <w:r w:rsidRPr="00C76929">
        <w:rPr>
          <w:b/>
          <w:sz w:val="22"/>
          <w:lang w:bidi="ar"/>
        </w:rPr>
        <w:t xml:space="preserve"> and assess whether any new aspects </w:t>
      </w:r>
      <w:r>
        <w:rPr>
          <w:b/>
          <w:sz w:val="22"/>
          <w:lang w:bidi="ar"/>
        </w:rPr>
        <w:t xml:space="preserve">that could </w:t>
      </w:r>
      <w:r w:rsidRPr="00C76929">
        <w:rPr>
          <w:b/>
          <w:sz w:val="22"/>
          <w:lang w:bidi="ar"/>
        </w:rPr>
        <w:t>justify</w:t>
      </w:r>
      <w:r>
        <w:rPr>
          <w:b/>
          <w:sz w:val="22"/>
          <w:lang w:bidi="ar"/>
        </w:rPr>
        <w:t xml:space="preserve"> to</w:t>
      </w:r>
      <w:r w:rsidRPr="00C76929">
        <w:rPr>
          <w:b/>
          <w:sz w:val="22"/>
          <w:lang w:bidi="ar"/>
        </w:rPr>
        <w:t xml:space="preserve"> revisi</w:t>
      </w:r>
      <w:r>
        <w:rPr>
          <w:b/>
          <w:sz w:val="22"/>
          <w:lang w:bidi="ar"/>
        </w:rPr>
        <w:t>t</w:t>
      </w:r>
      <w:r w:rsidRPr="00C76929">
        <w:rPr>
          <w:b/>
          <w:sz w:val="22"/>
          <w:lang w:bidi="ar"/>
        </w:rPr>
        <w:t xml:space="preserve"> the CB-PUSCH topic.</w:t>
      </w:r>
      <w:r>
        <w:rPr>
          <w:b/>
          <w:sz w:val="22"/>
          <w:lang w:bidi="ar"/>
        </w:rPr>
        <w:t xml:space="preserve"> Physical layer enhancements can be </w:t>
      </w:r>
      <w:r w:rsidR="008C32EC">
        <w:rPr>
          <w:b/>
          <w:sz w:val="22"/>
          <w:lang w:bidi="ar"/>
        </w:rPr>
        <w:t>discussed</w:t>
      </w:r>
      <w:r>
        <w:rPr>
          <w:b/>
          <w:sz w:val="22"/>
          <w:lang w:bidi="ar"/>
        </w:rPr>
        <w:t xml:space="preserve"> in RAN1 without RAN2 impacts.</w:t>
      </w:r>
    </w:p>
    <w:p w14:paraId="5DF12304" w14:textId="06629A4D" w:rsidR="00BE3587" w:rsidRDefault="00BE3587" w:rsidP="00BE3587">
      <w:pPr>
        <w:pStyle w:val="af5"/>
        <w:spacing w:before="80" w:beforeAutospacing="0" w:after="100" w:afterAutospacing="0"/>
        <w:ind w:left="1650" w:hangingChars="750" w:hanging="1650"/>
        <w:rPr>
          <w:b/>
          <w:sz w:val="22"/>
          <w:lang w:bidi="ar"/>
        </w:rPr>
      </w:pPr>
      <w:r>
        <w:rPr>
          <w:rFonts w:hint="eastAsia"/>
          <w:b/>
          <w:sz w:val="22"/>
          <w:lang w:bidi="ar"/>
        </w:rPr>
        <w:t>O</w:t>
      </w:r>
      <w:r>
        <w:rPr>
          <w:b/>
          <w:sz w:val="22"/>
          <w:lang w:bidi="ar"/>
        </w:rPr>
        <w:t>bservation 5-1:</w:t>
      </w:r>
      <w:r>
        <w:rPr>
          <w:b/>
          <w:sz w:val="22"/>
          <w:lang w:bidi="ar"/>
        </w:rPr>
        <w:tab/>
      </w:r>
      <w:r w:rsidR="00D578CE">
        <w:rPr>
          <w:b/>
          <w:sz w:val="22"/>
          <w:lang w:bidi="ar"/>
        </w:rPr>
        <w:t xml:space="preserve">In RAN2 scope, </w:t>
      </w:r>
      <w:r>
        <w:rPr>
          <w:b/>
          <w:sz w:val="22"/>
          <w:lang w:bidi="ar"/>
        </w:rPr>
        <w:t xml:space="preserve">CB-PUSCH solution </w:t>
      </w:r>
      <w:r w:rsidR="00D578CE">
        <w:rPr>
          <w:b/>
          <w:sz w:val="22"/>
          <w:lang w:bidi="ar"/>
        </w:rPr>
        <w:t xml:space="preserve">to </w:t>
      </w:r>
      <w:r>
        <w:rPr>
          <w:b/>
          <w:sz w:val="22"/>
          <w:lang w:bidi="ar"/>
        </w:rPr>
        <w:t>be evaluated is similar to the one considered in LTE, i.e., shared CB-PUSCH resources carrying UE ID and BSR with retransmission mechanism.</w:t>
      </w:r>
    </w:p>
    <w:p w14:paraId="14750229" w14:textId="77777777" w:rsidR="00BE3587" w:rsidRDefault="00BE3587" w:rsidP="00BE3587">
      <w:pPr>
        <w:pStyle w:val="af5"/>
        <w:spacing w:before="80" w:beforeAutospacing="0" w:after="100" w:afterAutospacing="0"/>
        <w:ind w:left="1650" w:hangingChars="750" w:hanging="1650"/>
        <w:rPr>
          <w:b/>
          <w:lang w:bidi="ar"/>
        </w:rPr>
      </w:pPr>
      <w:r>
        <w:rPr>
          <w:b/>
          <w:sz w:val="22"/>
          <w:lang w:bidi="ar"/>
        </w:rPr>
        <w:t>Observation 5-2:</w:t>
      </w:r>
      <w:r>
        <w:rPr>
          <w:b/>
          <w:sz w:val="22"/>
          <w:lang w:bidi="ar"/>
        </w:rPr>
        <w:tab/>
        <w:t>The KPI for performance comparison is latency and resource efficiency, which are already considered in LTE.</w:t>
      </w:r>
    </w:p>
    <w:p w14:paraId="0E196F6D" w14:textId="77777777" w:rsidR="00BE3587" w:rsidRDefault="00BE3587" w:rsidP="00BE3587">
      <w:pPr>
        <w:pStyle w:val="af5"/>
        <w:spacing w:before="80" w:beforeAutospacing="0" w:after="100" w:afterAutospacing="0"/>
        <w:ind w:left="1395" w:right="2" w:hangingChars="634" w:hanging="1395"/>
        <w:rPr>
          <w:b/>
          <w:sz w:val="22"/>
          <w:lang w:bidi="ar"/>
        </w:rPr>
      </w:pPr>
      <w:r>
        <w:rPr>
          <w:b/>
          <w:sz w:val="22"/>
          <w:lang w:bidi="ar"/>
        </w:rPr>
        <w:t>Observation 5-3:</w:t>
      </w:r>
      <w:r>
        <w:rPr>
          <w:b/>
          <w:sz w:val="22"/>
          <w:lang w:bidi="ar"/>
        </w:rPr>
        <w:tab/>
        <w:t>FTP3 model can be considered to evaluate the performance of CB-PUSCH.</w:t>
      </w:r>
    </w:p>
    <w:p w14:paraId="2CEC0648" w14:textId="77777777" w:rsidR="00BE3587" w:rsidRDefault="00BE3587" w:rsidP="00BE3587">
      <w:pPr>
        <w:pStyle w:val="af5"/>
        <w:spacing w:before="80" w:beforeAutospacing="0" w:after="100" w:afterAutospacing="0"/>
        <w:ind w:left="1650" w:hangingChars="750" w:hanging="1650"/>
        <w:rPr>
          <w:b/>
          <w:sz w:val="22"/>
          <w:lang w:bidi="ar"/>
        </w:rPr>
      </w:pPr>
      <w:r>
        <w:rPr>
          <w:b/>
          <w:sz w:val="22"/>
          <w:lang w:bidi="ar"/>
        </w:rPr>
        <w:t>Observation 5-4:</w:t>
      </w:r>
      <w:r>
        <w:rPr>
          <w:b/>
          <w:sz w:val="22"/>
          <w:lang w:bidi="ar"/>
        </w:rPr>
        <w:tab/>
        <w:t>The number of sharing UEs and the CG/SR periodicity are factors influencing the evaluation.</w:t>
      </w:r>
    </w:p>
    <w:p w14:paraId="24BE276B" w14:textId="63FE7727" w:rsidR="006A22C8" w:rsidRPr="00BE3587" w:rsidRDefault="00BE3587" w:rsidP="00BE3587">
      <w:pPr>
        <w:pStyle w:val="af5"/>
        <w:spacing w:before="80" w:beforeAutospacing="0" w:after="100" w:afterAutospacing="0"/>
        <w:ind w:left="1395" w:right="2" w:hangingChars="634" w:hanging="1395"/>
        <w:rPr>
          <w:b/>
          <w:sz w:val="22"/>
          <w:lang w:bidi="ar"/>
        </w:rPr>
      </w:pPr>
      <w:r w:rsidRPr="003C23A3">
        <w:rPr>
          <w:rFonts w:hint="eastAsia"/>
          <w:b/>
          <w:sz w:val="22"/>
          <w:lang w:bidi="ar"/>
        </w:rPr>
        <w:t>P</w:t>
      </w:r>
      <w:r w:rsidRPr="003C23A3">
        <w:rPr>
          <w:b/>
          <w:sz w:val="22"/>
          <w:lang w:bidi="ar"/>
        </w:rPr>
        <w:t xml:space="preserve">roposal </w:t>
      </w:r>
      <w:r>
        <w:rPr>
          <w:b/>
          <w:sz w:val="22"/>
          <w:lang w:bidi="ar"/>
        </w:rPr>
        <w:t>5</w:t>
      </w:r>
      <w:r w:rsidRPr="003C23A3">
        <w:rPr>
          <w:b/>
          <w:sz w:val="22"/>
          <w:lang w:bidi="ar"/>
        </w:rPr>
        <w:t>:</w:t>
      </w:r>
      <w:r>
        <w:rPr>
          <w:b/>
          <w:sz w:val="22"/>
          <w:lang w:bidi="ar"/>
        </w:rPr>
        <w:tab/>
      </w:r>
      <w:r w:rsidRPr="003C23A3">
        <w:rPr>
          <w:b/>
          <w:sz w:val="22"/>
          <w:lang w:bidi="ar"/>
        </w:rPr>
        <w:t xml:space="preserve">Evaluation </w:t>
      </w:r>
      <w:r>
        <w:rPr>
          <w:b/>
          <w:sz w:val="22"/>
          <w:lang w:bidi="ar"/>
        </w:rPr>
        <w:t>assumptions</w:t>
      </w:r>
      <w:r w:rsidRPr="003C23A3">
        <w:rPr>
          <w:b/>
          <w:sz w:val="22"/>
          <w:lang w:bidi="ar"/>
        </w:rPr>
        <w:t xml:space="preserve"> </w:t>
      </w:r>
      <w:r>
        <w:rPr>
          <w:b/>
          <w:sz w:val="22"/>
          <w:lang w:bidi="ar"/>
        </w:rPr>
        <w:t xml:space="preserve">for CB-PUSCH </w:t>
      </w:r>
      <w:r w:rsidRPr="003C23A3">
        <w:rPr>
          <w:b/>
          <w:sz w:val="22"/>
          <w:lang w:bidi="ar"/>
        </w:rPr>
        <w:t>are similar to LTE. RAN2 to check whether the LTE evaluations can be reused.</w:t>
      </w:r>
    </w:p>
    <w:p w14:paraId="10E410A7" w14:textId="4B0A9742" w:rsidR="006F427B" w:rsidRDefault="006F427B" w:rsidP="006F427B">
      <w:pPr>
        <w:pStyle w:val="af5"/>
        <w:numPr>
          <w:ilvl w:val="0"/>
          <w:numId w:val="19"/>
        </w:numPr>
        <w:spacing w:before="80" w:beforeAutospacing="0" w:after="100" w:afterAutospacing="0"/>
        <w:ind w:right="2"/>
        <w:rPr>
          <w:b/>
          <w:sz w:val="22"/>
          <w:lang w:bidi="ar"/>
        </w:rPr>
      </w:pPr>
      <w:r>
        <w:rPr>
          <w:rFonts w:hint="eastAsia"/>
          <w:b/>
          <w:sz w:val="22"/>
          <w:lang w:bidi="ar"/>
        </w:rPr>
        <w:lastRenderedPageBreak/>
        <w:t>R</w:t>
      </w:r>
      <w:r>
        <w:rPr>
          <w:b/>
          <w:sz w:val="22"/>
          <w:lang w:bidi="ar"/>
        </w:rPr>
        <w:t>AN2 solution for CB-PUSCH relies on shared CB-PUSCH resources carrying UE ID and BSR with retransmission mechanism.</w:t>
      </w:r>
    </w:p>
    <w:p w14:paraId="248B5BE2" w14:textId="77777777" w:rsidR="006F427B" w:rsidRDefault="006F427B" w:rsidP="006F427B">
      <w:pPr>
        <w:pStyle w:val="af5"/>
        <w:numPr>
          <w:ilvl w:val="0"/>
          <w:numId w:val="19"/>
        </w:numPr>
        <w:spacing w:before="80" w:beforeAutospacing="0" w:after="100" w:afterAutospacing="0"/>
        <w:ind w:right="2"/>
        <w:rPr>
          <w:b/>
          <w:sz w:val="22"/>
          <w:lang w:bidi="ar"/>
        </w:rPr>
      </w:pPr>
      <w:r>
        <w:rPr>
          <w:b/>
          <w:sz w:val="22"/>
          <w:lang w:bidi="ar"/>
        </w:rPr>
        <w:t>Latency and resource efficiency are considered as the KPIs.</w:t>
      </w:r>
    </w:p>
    <w:p w14:paraId="1150AC32" w14:textId="77777777" w:rsidR="006F427B" w:rsidRDefault="006F427B" w:rsidP="006F427B">
      <w:pPr>
        <w:pStyle w:val="af5"/>
        <w:numPr>
          <w:ilvl w:val="0"/>
          <w:numId w:val="19"/>
        </w:numPr>
        <w:spacing w:before="80" w:beforeAutospacing="0" w:after="100" w:afterAutospacing="0"/>
        <w:ind w:right="2"/>
        <w:rPr>
          <w:b/>
          <w:sz w:val="22"/>
          <w:lang w:bidi="ar"/>
        </w:rPr>
      </w:pPr>
      <w:r>
        <w:rPr>
          <w:rFonts w:hint="eastAsia"/>
          <w:b/>
          <w:sz w:val="22"/>
          <w:lang w:bidi="ar"/>
        </w:rPr>
        <w:t>F</w:t>
      </w:r>
      <w:r>
        <w:rPr>
          <w:b/>
          <w:sz w:val="22"/>
          <w:lang w:bidi="ar"/>
        </w:rPr>
        <w:t>TP3 is used as the traffic model for evaluation.</w:t>
      </w:r>
    </w:p>
    <w:p w14:paraId="5EEAAB64" w14:textId="77777777" w:rsidR="006F427B" w:rsidRPr="003C23A3" w:rsidRDefault="006F427B" w:rsidP="006F427B">
      <w:pPr>
        <w:pStyle w:val="af5"/>
        <w:numPr>
          <w:ilvl w:val="0"/>
          <w:numId w:val="19"/>
        </w:numPr>
        <w:spacing w:before="80" w:beforeAutospacing="0" w:after="100" w:afterAutospacing="0"/>
        <w:ind w:right="2"/>
        <w:rPr>
          <w:b/>
          <w:sz w:val="22"/>
          <w:lang w:bidi="ar"/>
        </w:rPr>
      </w:pPr>
      <w:r>
        <w:rPr>
          <w:b/>
          <w:sz w:val="22"/>
          <w:lang w:bidi="ar"/>
        </w:rPr>
        <w:t>The number of sharing UEs and the CG/SR periodicity are considered for the evaluation.</w:t>
      </w:r>
    </w:p>
    <w:p w14:paraId="2DFAF7AF" w14:textId="77777777" w:rsidR="006A22C8" w:rsidRDefault="00706772">
      <w:pPr>
        <w:pStyle w:val="1"/>
      </w:pPr>
      <w:r>
        <w:t>4</w:t>
      </w:r>
      <w:r>
        <w:tab/>
        <w:t>References</w:t>
      </w:r>
    </w:p>
    <w:p w14:paraId="0FFCB6D0" w14:textId="2C4A5D25" w:rsidR="006A22C8" w:rsidRDefault="00706772">
      <w:pPr>
        <w:pStyle w:val="ab"/>
        <w:rPr>
          <w:szCs w:val="22"/>
        </w:rPr>
      </w:pPr>
      <w:r>
        <w:rPr>
          <w:rFonts w:hint="eastAsia"/>
          <w:szCs w:val="22"/>
        </w:rPr>
        <w:t>[</w:t>
      </w:r>
      <w:r>
        <w:rPr>
          <w:szCs w:val="22"/>
        </w:rPr>
        <w:t>1]. R2#13</w:t>
      </w:r>
      <w:r>
        <w:rPr>
          <w:rFonts w:hint="eastAsia"/>
          <w:szCs w:val="22"/>
        </w:rPr>
        <w:t>2</w:t>
      </w:r>
      <w:r>
        <w:rPr>
          <w:szCs w:val="22"/>
        </w:rPr>
        <w:t xml:space="preserve"> Chair Note</w:t>
      </w:r>
      <w:r w:rsidR="008E43C8">
        <w:rPr>
          <w:szCs w:val="22"/>
        </w:rPr>
        <w:t xml:space="preserve">, </w:t>
      </w:r>
      <w:r w:rsidR="008E43C8" w:rsidRPr="008E43C8">
        <w:rPr>
          <w:szCs w:val="22"/>
        </w:rPr>
        <w:t>Dallas, USA, Nov. 17th - 21st</w:t>
      </w:r>
    </w:p>
    <w:p w14:paraId="733AFBA9" w14:textId="7975ED94" w:rsidR="00B76388" w:rsidRDefault="00B76388">
      <w:pPr>
        <w:pStyle w:val="ab"/>
        <w:rPr>
          <w:szCs w:val="22"/>
        </w:rPr>
      </w:pPr>
      <w:r w:rsidRPr="00B76388">
        <w:rPr>
          <w:szCs w:val="22"/>
        </w:rPr>
        <w:t>[2]</w:t>
      </w:r>
      <w:r>
        <w:rPr>
          <w:szCs w:val="22"/>
        </w:rPr>
        <w:t xml:space="preserve"> </w:t>
      </w:r>
      <w:r w:rsidRPr="00B76388">
        <w:rPr>
          <w:szCs w:val="22"/>
        </w:rPr>
        <w:t>RP-091449</w:t>
      </w:r>
      <w:r w:rsidR="008E43C8">
        <w:rPr>
          <w:szCs w:val="22"/>
        </w:rPr>
        <w:t xml:space="preserve"> </w:t>
      </w:r>
      <w:r w:rsidR="008E43C8" w:rsidRPr="008E43C8">
        <w:rPr>
          <w:szCs w:val="22"/>
        </w:rPr>
        <w:t>Work Item Description</w:t>
      </w:r>
      <w:r w:rsidR="008E43C8">
        <w:rPr>
          <w:szCs w:val="22"/>
        </w:rPr>
        <w:t xml:space="preserve">, </w:t>
      </w:r>
      <w:r w:rsidR="008E43C8" w:rsidRPr="008E43C8">
        <w:rPr>
          <w:szCs w:val="22"/>
        </w:rPr>
        <w:t>Latency reductions for LTE</w:t>
      </w:r>
    </w:p>
    <w:p w14:paraId="5C30A42C" w14:textId="33134A58" w:rsidR="00B76388" w:rsidRDefault="00B76388">
      <w:pPr>
        <w:pStyle w:val="ab"/>
        <w:rPr>
          <w:szCs w:val="22"/>
        </w:rPr>
      </w:pPr>
      <w:r w:rsidRPr="00B76388">
        <w:rPr>
          <w:szCs w:val="22"/>
        </w:rPr>
        <w:t>[3]</w:t>
      </w:r>
      <w:r>
        <w:rPr>
          <w:szCs w:val="22"/>
        </w:rPr>
        <w:t xml:space="preserve"> </w:t>
      </w:r>
      <w:r w:rsidRPr="00B76388">
        <w:rPr>
          <w:szCs w:val="22"/>
        </w:rPr>
        <w:t>R2-101332</w:t>
      </w:r>
      <w:r w:rsidR="008E2D15">
        <w:rPr>
          <w:szCs w:val="22"/>
        </w:rPr>
        <w:t xml:space="preserve"> RAN2#69 </w:t>
      </w:r>
      <w:r w:rsidR="008E2D15" w:rsidRPr="008E2D15">
        <w:rPr>
          <w:szCs w:val="22"/>
        </w:rPr>
        <w:t>San Fransisco, USA, 22nd – 26th February, 2010</w:t>
      </w:r>
      <w:r w:rsidR="008E2D15">
        <w:rPr>
          <w:szCs w:val="22"/>
        </w:rPr>
        <w:t xml:space="preserve"> </w:t>
      </w:r>
      <w:r w:rsidR="008E2D15" w:rsidRPr="008E2D15">
        <w:rPr>
          <w:szCs w:val="22"/>
        </w:rPr>
        <w:t>Ericsson, ST Ericsson</w:t>
      </w:r>
    </w:p>
    <w:p w14:paraId="6C286C39" w14:textId="22797557" w:rsidR="00B76388" w:rsidRDefault="00B76388">
      <w:pPr>
        <w:pStyle w:val="ab"/>
        <w:rPr>
          <w:szCs w:val="22"/>
        </w:rPr>
      </w:pPr>
      <w:r w:rsidRPr="00B76388">
        <w:rPr>
          <w:szCs w:val="22"/>
        </w:rPr>
        <w:t>[4]</w:t>
      </w:r>
      <w:r>
        <w:rPr>
          <w:szCs w:val="22"/>
        </w:rPr>
        <w:t xml:space="preserve"> </w:t>
      </w:r>
      <w:r w:rsidRPr="00B76388">
        <w:rPr>
          <w:szCs w:val="22"/>
        </w:rPr>
        <w:t>R2-101052</w:t>
      </w:r>
      <w:r w:rsidR="008E43C8">
        <w:rPr>
          <w:szCs w:val="22"/>
        </w:rPr>
        <w:t xml:space="preserve"> RAN2#69 </w:t>
      </w:r>
      <w:r w:rsidR="008E43C8" w:rsidRPr="008E2D15">
        <w:rPr>
          <w:szCs w:val="22"/>
        </w:rPr>
        <w:t>San Fransisco, USA, 22nd – 26th February,</w:t>
      </w:r>
      <w:r w:rsidR="008E43C8">
        <w:rPr>
          <w:szCs w:val="22"/>
        </w:rPr>
        <w:t xml:space="preserve"> Huawei</w:t>
      </w:r>
    </w:p>
    <w:p w14:paraId="7257BBB8" w14:textId="694C8CB9" w:rsidR="00B76388" w:rsidRDefault="00B76388">
      <w:pPr>
        <w:pStyle w:val="ab"/>
        <w:rPr>
          <w:szCs w:val="22"/>
        </w:rPr>
      </w:pPr>
      <w:r w:rsidRPr="00B76388">
        <w:rPr>
          <w:szCs w:val="22"/>
        </w:rPr>
        <w:t>[5]</w:t>
      </w:r>
      <w:r>
        <w:rPr>
          <w:szCs w:val="22"/>
        </w:rPr>
        <w:t xml:space="preserve"> </w:t>
      </w:r>
      <w:r w:rsidRPr="00B76388">
        <w:rPr>
          <w:szCs w:val="22"/>
        </w:rPr>
        <w:t xml:space="preserve">TR 36.881 </w:t>
      </w:r>
    </w:p>
    <w:sectPr w:rsidR="00B76388">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6C5D4" w14:textId="77777777" w:rsidR="00A26F82" w:rsidRDefault="00A26F82">
      <w:pPr>
        <w:spacing w:before="0" w:after="0"/>
      </w:pPr>
      <w:r>
        <w:separator/>
      </w:r>
    </w:p>
  </w:endnote>
  <w:endnote w:type="continuationSeparator" w:id="0">
    <w:p w14:paraId="1BB86B84" w14:textId="77777777" w:rsidR="00A26F82" w:rsidRDefault="00A26F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A45D2" w14:textId="77777777" w:rsidR="00A26F82" w:rsidRDefault="00A26F82">
      <w:pPr>
        <w:spacing w:before="0" w:after="0"/>
      </w:pPr>
      <w:r>
        <w:separator/>
      </w:r>
    </w:p>
  </w:footnote>
  <w:footnote w:type="continuationSeparator" w:id="0">
    <w:p w14:paraId="41D4D7A1" w14:textId="77777777" w:rsidR="00A26F82" w:rsidRDefault="00A26F8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31A22F2"/>
    <w:multiLevelType w:val="hybridMultilevel"/>
    <w:tmpl w:val="424A6BF4"/>
    <w:lvl w:ilvl="0" w:tplc="37447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7E018E"/>
    <w:multiLevelType w:val="multilevel"/>
    <w:tmpl w:val="0F7E01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A3501A"/>
    <w:multiLevelType w:val="multilevel"/>
    <w:tmpl w:val="11A350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E96E8F"/>
    <w:multiLevelType w:val="hybridMultilevel"/>
    <w:tmpl w:val="9FC28450"/>
    <w:lvl w:ilvl="0" w:tplc="54A6BDD6">
      <w:start w:val="1"/>
      <w:numFmt w:val="bullet"/>
      <w:lvlText w:val=""/>
      <w:lvlJc w:val="left"/>
      <w:pPr>
        <w:ind w:left="1817" w:hanging="420"/>
      </w:pPr>
      <w:rPr>
        <w:rFonts w:ascii="Wingdings" w:hAnsi="Wingdings" w:hint="default"/>
      </w:rPr>
    </w:lvl>
    <w:lvl w:ilvl="1" w:tplc="04090003" w:tentative="1">
      <w:start w:val="1"/>
      <w:numFmt w:val="bullet"/>
      <w:lvlText w:val=""/>
      <w:lvlJc w:val="left"/>
      <w:pPr>
        <w:ind w:left="2237" w:hanging="420"/>
      </w:pPr>
      <w:rPr>
        <w:rFonts w:ascii="Wingdings" w:hAnsi="Wingdings" w:hint="default"/>
      </w:rPr>
    </w:lvl>
    <w:lvl w:ilvl="2" w:tplc="04090005" w:tentative="1">
      <w:start w:val="1"/>
      <w:numFmt w:val="bullet"/>
      <w:lvlText w:val=""/>
      <w:lvlJc w:val="left"/>
      <w:pPr>
        <w:ind w:left="2657" w:hanging="420"/>
      </w:pPr>
      <w:rPr>
        <w:rFonts w:ascii="Wingdings" w:hAnsi="Wingdings" w:hint="default"/>
      </w:rPr>
    </w:lvl>
    <w:lvl w:ilvl="3" w:tplc="04090001" w:tentative="1">
      <w:start w:val="1"/>
      <w:numFmt w:val="bullet"/>
      <w:lvlText w:val=""/>
      <w:lvlJc w:val="left"/>
      <w:pPr>
        <w:ind w:left="3077" w:hanging="420"/>
      </w:pPr>
      <w:rPr>
        <w:rFonts w:ascii="Wingdings" w:hAnsi="Wingdings" w:hint="default"/>
      </w:rPr>
    </w:lvl>
    <w:lvl w:ilvl="4" w:tplc="04090003" w:tentative="1">
      <w:start w:val="1"/>
      <w:numFmt w:val="bullet"/>
      <w:lvlText w:val=""/>
      <w:lvlJc w:val="left"/>
      <w:pPr>
        <w:ind w:left="3497" w:hanging="420"/>
      </w:pPr>
      <w:rPr>
        <w:rFonts w:ascii="Wingdings" w:hAnsi="Wingdings" w:hint="default"/>
      </w:rPr>
    </w:lvl>
    <w:lvl w:ilvl="5" w:tplc="04090005" w:tentative="1">
      <w:start w:val="1"/>
      <w:numFmt w:val="bullet"/>
      <w:lvlText w:val=""/>
      <w:lvlJc w:val="left"/>
      <w:pPr>
        <w:ind w:left="3917" w:hanging="420"/>
      </w:pPr>
      <w:rPr>
        <w:rFonts w:ascii="Wingdings" w:hAnsi="Wingdings" w:hint="default"/>
      </w:rPr>
    </w:lvl>
    <w:lvl w:ilvl="6" w:tplc="04090001" w:tentative="1">
      <w:start w:val="1"/>
      <w:numFmt w:val="bullet"/>
      <w:lvlText w:val=""/>
      <w:lvlJc w:val="left"/>
      <w:pPr>
        <w:ind w:left="4337" w:hanging="420"/>
      </w:pPr>
      <w:rPr>
        <w:rFonts w:ascii="Wingdings" w:hAnsi="Wingdings" w:hint="default"/>
      </w:rPr>
    </w:lvl>
    <w:lvl w:ilvl="7" w:tplc="04090003" w:tentative="1">
      <w:start w:val="1"/>
      <w:numFmt w:val="bullet"/>
      <w:lvlText w:val=""/>
      <w:lvlJc w:val="left"/>
      <w:pPr>
        <w:ind w:left="4757" w:hanging="420"/>
      </w:pPr>
      <w:rPr>
        <w:rFonts w:ascii="Wingdings" w:hAnsi="Wingdings" w:hint="default"/>
      </w:rPr>
    </w:lvl>
    <w:lvl w:ilvl="8" w:tplc="04090005" w:tentative="1">
      <w:start w:val="1"/>
      <w:numFmt w:val="bullet"/>
      <w:lvlText w:val=""/>
      <w:lvlJc w:val="left"/>
      <w:pPr>
        <w:ind w:left="5177" w:hanging="420"/>
      </w:pPr>
      <w:rPr>
        <w:rFonts w:ascii="Wingdings" w:hAnsi="Wingdings" w:hint="default"/>
      </w:rPr>
    </w:lvl>
  </w:abstractNum>
  <w:abstractNum w:abstractNumId="6" w15:restartNumberingAfterBreak="0">
    <w:nsid w:val="22944EC6"/>
    <w:multiLevelType w:val="multilevel"/>
    <w:tmpl w:val="22944E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6F0102"/>
    <w:multiLevelType w:val="hybridMultilevel"/>
    <w:tmpl w:val="8CB0CC7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576BB6"/>
    <w:multiLevelType w:val="multilevel"/>
    <w:tmpl w:val="41576BB6"/>
    <w:lvl w:ilvl="0">
      <w:start w:val="1"/>
      <w:numFmt w:val="bullet"/>
      <w:lvlText w:val=""/>
      <w:lvlJc w:val="left"/>
      <w:pPr>
        <w:ind w:left="440" w:hanging="440"/>
      </w:pPr>
      <w:rPr>
        <w:rFonts w:ascii="Wingdings" w:eastAsia="宋体"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D69084B"/>
    <w:multiLevelType w:val="multilevel"/>
    <w:tmpl w:val="4D6908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1443B42"/>
    <w:multiLevelType w:val="hybridMultilevel"/>
    <w:tmpl w:val="ADFADCAC"/>
    <w:lvl w:ilvl="0" w:tplc="86D65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7" w15:restartNumberingAfterBreak="0">
    <w:nsid w:val="7B94212D"/>
    <w:multiLevelType w:val="multilevel"/>
    <w:tmpl w:val="7B94212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6"/>
  </w:num>
  <w:num w:numId="2">
    <w:abstractNumId w:val="7"/>
  </w:num>
  <w:num w:numId="3">
    <w:abstractNumId w:val="13"/>
  </w:num>
  <w:num w:numId="4">
    <w:abstractNumId w:val="12"/>
  </w:num>
  <w:num w:numId="5">
    <w:abstractNumId w:val="8"/>
  </w:num>
  <w:num w:numId="6">
    <w:abstractNumId w:val="2"/>
  </w:num>
  <w:num w:numId="7">
    <w:abstractNumId w:val="15"/>
  </w:num>
  <w:num w:numId="8">
    <w:abstractNumId w:val="18"/>
  </w:num>
  <w:num w:numId="9">
    <w:abstractNumId w:val="0"/>
  </w:num>
  <w:num w:numId="10">
    <w:abstractNumId w:val="10"/>
  </w:num>
  <w:num w:numId="11">
    <w:abstractNumId w:val="11"/>
  </w:num>
  <w:num w:numId="12">
    <w:abstractNumId w:val="17"/>
  </w:num>
  <w:num w:numId="13">
    <w:abstractNumId w:val="6"/>
  </w:num>
  <w:num w:numId="14">
    <w:abstractNumId w:val="3"/>
  </w:num>
  <w:num w:numId="15">
    <w:abstractNumId w:val="4"/>
  </w:num>
  <w:num w:numId="16">
    <w:abstractNumId w:val="9"/>
  </w:num>
  <w:num w:numId="17">
    <w:abstractNumId w:val="14"/>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EEC6B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DFD3D88"/>
    <w:rsid w:val="CEB904EB"/>
    <w:rsid w:val="CECE9470"/>
    <w:rsid w:val="CEF4E0D9"/>
    <w:rsid w:val="CEFAC6A8"/>
    <w:rsid w:val="CF5E5861"/>
    <w:rsid w:val="CF77B5C9"/>
    <w:rsid w:val="CF9AB4B7"/>
    <w:rsid w:val="CFD0C5E3"/>
    <w:rsid w:val="CFDF111A"/>
    <w:rsid w:val="CFE9D3FF"/>
    <w:rsid w:val="CFEF0183"/>
    <w:rsid w:val="D3BDB62F"/>
    <w:rsid w:val="D3F78DAA"/>
    <w:rsid w:val="D3FB05BC"/>
    <w:rsid w:val="D4FE9E45"/>
    <w:rsid w:val="D6BFA1D0"/>
    <w:rsid w:val="D71EF5D3"/>
    <w:rsid w:val="D71F3427"/>
    <w:rsid w:val="D76D498B"/>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A919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EF3E8F"/>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BE1"/>
    <w:rsid w:val="000040BE"/>
    <w:rsid w:val="000042D2"/>
    <w:rsid w:val="000042EF"/>
    <w:rsid w:val="00004317"/>
    <w:rsid w:val="00004686"/>
    <w:rsid w:val="00005029"/>
    <w:rsid w:val="00005A4B"/>
    <w:rsid w:val="00006995"/>
    <w:rsid w:val="00006CF9"/>
    <w:rsid w:val="00006FB8"/>
    <w:rsid w:val="00007222"/>
    <w:rsid w:val="0000740C"/>
    <w:rsid w:val="00007808"/>
    <w:rsid w:val="00007DA7"/>
    <w:rsid w:val="00010B5B"/>
    <w:rsid w:val="00010C74"/>
    <w:rsid w:val="00011531"/>
    <w:rsid w:val="000117E3"/>
    <w:rsid w:val="000123A6"/>
    <w:rsid w:val="000128A3"/>
    <w:rsid w:val="00012DFE"/>
    <w:rsid w:val="000136F4"/>
    <w:rsid w:val="00014B54"/>
    <w:rsid w:val="00015115"/>
    <w:rsid w:val="000153D9"/>
    <w:rsid w:val="000200FE"/>
    <w:rsid w:val="0002143E"/>
    <w:rsid w:val="000214C6"/>
    <w:rsid w:val="000215B8"/>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DCA"/>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71A1"/>
    <w:rsid w:val="00057EBD"/>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604"/>
    <w:rsid w:val="0007677A"/>
    <w:rsid w:val="0007678B"/>
    <w:rsid w:val="00076EAF"/>
    <w:rsid w:val="000777DE"/>
    <w:rsid w:val="00077809"/>
    <w:rsid w:val="0007787C"/>
    <w:rsid w:val="00080512"/>
    <w:rsid w:val="000807CF"/>
    <w:rsid w:val="00081730"/>
    <w:rsid w:val="00082093"/>
    <w:rsid w:val="00082429"/>
    <w:rsid w:val="00082AE8"/>
    <w:rsid w:val="00082EA6"/>
    <w:rsid w:val="00082EE5"/>
    <w:rsid w:val="000837AC"/>
    <w:rsid w:val="00083D3F"/>
    <w:rsid w:val="00083E8C"/>
    <w:rsid w:val="0008402C"/>
    <w:rsid w:val="000840EF"/>
    <w:rsid w:val="00084745"/>
    <w:rsid w:val="000850DB"/>
    <w:rsid w:val="0008527C"/>
    <w:rsid w:val="00086838"/>
    <w:rsid w:val="00087542"/>
    <w:rsid w:val="00087B32"/>
    <w:rsid w:val="000900A1"/>
    <w:rsid w:val="00090A3B"/>
    <w:rsid w:val="00091296"/>
    <w:rsid w:val="000913CB"/>
    <w:rsid w:val="000914D4"/>
    <w:rsid w:val="00092707"/>
    <w:rsid w:val="000927FA"/>
    <w:rsid w:val="00092F12"/>
    <w:rsid w:val="00095499"/>
    <w:rsid w:val="00095585"/>
    <w:rsid w:val="00095DF0"/>
    <w:rsid w:val="00096660"/>
    <w:rsid w:val="00097B93"/>
    <w:rsid w:val="000A0288"/>
    <w:rsid w:val="000A0355"/>
    <w:rsid w:val="000A075F"/>
    <w:rsid w:val="000A09B5"/>
    <w:rsid w:val="000A11DC"/>
    <w:rsid w:val="000A148F"/>
    <w:rsid w:val="000A1893"/>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30E"/>
    <w:rsid w:val="000A68A0"/>
    <w:rsid w:val="000A752A"/>
    <w:rsid w:val="000A75B3"/>
    <w:rsid w:val="000A7C8C"/>
    <w:rsid w:val="000B06EF"/>
    <w:rsid w:val="000B07A0"/>
    <w:rsid w:val="000B0941"/>
    <w:rsid w:val="000B0A83"/>
    <w:rsid w:val="000B0B03"/>
    <w:rsid w:val="000B0BEB"/>
    <w:rsid w:val="000B13B9"/>
    <w:rsid w:val="000B160D"/>
    <w:rsid w:val="000B17D0"/>
    <w:rsid w:val="000B24CC"/>
    <w:rsid w:val="000B27E3"/>
    <w:rsid w:val="000B29CD"/>
    <w:rsid w:val="000B2AEF"/>
    <w:rsid w:val="000B354E"/>
    <w:rsid w:val="000B3B4E"/>
    <w:rsid w:val="000B4B5B"/>
    <w:rsid w:val="000B4BAC"/>
    <w:rsid w:val="000B541D"/>
    <w:rsid w:val="000B56DC"/>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46E"/>
    <w:rsid w:val="000D1DBF"/>
    <w:rsid w:val="000D2752"/>
    <w:rsid w:val="000D2EAC"/>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7971"/>
    <w:rsid w:val="001004DF"/>
    <w:rsid w:val="00100A63"/>
    <w:rsid w:val="00100BF6"/>
    <w:rsid w:val="00101092"/>
    <w:rsid w:val="00101818"/>
    <w:rsid w:val="00102EF1"/>
    <w:rsid w:val="001030DF"/>
    <w:rsid w:val="00103138"/>
    <w:rsid w:val="00103566"/>
    <w:rsid w:val="00104030"/>
    <w:rsid w:val="0010487F"/>
    <w:rsid w:val="001048CC"/>
    <w:rsid w:val="001048D2"/>
    <w:rsid w:val="00104953"/>
    <w:rsid w:val="00104AA3"/>
    <w:rsid w:val="00106B4E"/>
    <w:rsid w:val="00106D01"/>
    <w:rsid w:val="00106EBE"/>
    <w:rsid w:val="001074AB"/>
    <w:rsid w:val="00107DFB"/>
    <w:rsid w:val="00110292"/>
    <w:rsid w:val="001106E9"/>
    <w:rsid w:val="00110E13"/>
    <w:rsid w:val="001118EA"/>
    <w:rsid w:val="00111D46"/>
    <w:rsid w:val="001120FA"/>
    <w:rsid w:val="0011283F"/>
    <w:rsid w:val="00112CCA"/>
    <w:rsid w:val="00112CD1"/>
    <w:rsid w:val="0011301A"/>
    <w:rsid w:val="001131F6"/>
    <w:rsid w:val="001139E9"/>
    <w:rsid w:val="00113AAB"/>
    <w:rsid w:val="001140E6"/>
    <w:rsid w:val="00115CC2"/>
    <w:rsid w:val="00116042"/>
    <w:rsid w:val="00116046"/>
    <w:rsid w:val="001163DD"/>
    <w:rsid w:val="00117133"/>
    <w:rsid w:val="0011762D"/>
    <w:rsid w:val="00117848"/>
    <w:rsid w:val="00117D80"/>
    <w:rsid w:val="00120083"/>
    <w:rsid w:val="00120432"/>
    <w:rsid w:val="001209A1"/>
    <w:rsid w:val="001209D1"/>
    <w:rsid w:val="00120C04"/>
    <w:rsid w:val="00120C36"/>
    <w:rsid w:val="0012298B"/>
    <w:rsid w:val="00123343"/>
    <w:rsid w:val="001235FA"/>
    <w:rsid w:val="00123A21"/>
    <w:rsid w:val="00123B46"/>
    <w:rsid w:val="00123D33"/>
    <w:rsid w:val="00124D17"/>
    <w:rsid w:val="0012504E"/>
    <w:rsid w:val="001255F1"/>
    <w:rsid w:val="00125E56"/>
    <w:rsid w:val="001264C4"/>
    <w:rsid w:val="00126E13"/>
    <w:rsid w:val="00127053"/>
    <w:rsid w:val="00130163"/>
    <w:rsid w:val="001305D9"/>
    <w:rsid w:val="00130B90"/>
    <w:rsid w:val="00130BA5"/>
    <w:rsid w:val="00131102"/>
    <w:rsid w:val="001311AA"/>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2AB"/>
    <w:rsid w:val="00137704"/>
    <w:rsid w:val="0013780C"/>
    <w:rsid w:val="00137A12"/>
    <w:rsid w:val="00137B63"/>
    <w:rsid w:val="00137B82"/>
    <w:rsid w:val="00140230"/>
    <w:rsid w:val="00140CAA"/>
    <w:rsid w:val="001411F4"/>
    <w:rsid w:val="0014154A"/>
    <w:rsid w:val="00141929"/>
    <w:rsid w:val="00141CB0"/>
    <w:rsid w:val="00141CB2"/>
    <w:rsid w:val="0014218C"/>
    <w:rsid w:val="00142281"/>
    <w:rsid w:val="00142B94"/>
    <w:rsid w:val="00142BE4"/>
    <w:rsid w:val="00143760"/>
    <w:rsid w:val="00143E2F"/>
    <w:rsid w:val="0014473D"/>
    <w:rsid w:val="001459DE"/>
    <w:rsid w:val="001460BC"/>
    <w:rsid w:val="00147906"/>
    <w:rsid w:val="00147B12"/>
    <w:rsid w:val="00147EC0"/>
    <w:rsid w:val="00147FB1"/>
    <w:rsid w:val="00150CE4"/>
    <w:rsid w:val="00150F4F"/>
    <w:rsid w:val="001510AA"/>
    <w:rsid w:val="001513A7"/>
    <w:rsid w:val="001515B7"/>
    <w:rsid w:val="00151BE1"/>
    <w:rsid w:val="00151E4C"/>
    <w:rsid w:val="001524AF"/>
    <w:rsid w:val="00152E56"/>
    <w:rsid w:val="00153A6F"/>
    <w:rsid w:val="00154442"/>
    <w:rsid w:val="00154517"/>
    <w:rsid w:val="00154861"/>
    <w:rsid w:val="001552B3"/>
    <w:rsid w:val="00156574"/>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64F"/>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3182"/>
    <w:rsid w:val="00174D5D"/>
    <w:rsid w:val="00174EC1"/>
    <w:rsid w:val="00175F21"/>
    <w:rsid w:val="0017607B"/>
    <w:rsid w:val="001761C6"/>
    <w:rsid w:val="001764B9"/>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1C84"/>
    <w:rsid w:val="001925CE"/>
    <w:rsid w:val="00193A82"/>
    <w:rsid w:val="001943E4"/>
    <w:rsid w:val="00194D6A"/>
    <w:rsid w:val="00194DFB"/>
    <w:rsid w:val="001956F4"/>
    <w:rsid w:val="001964F9"/>
    <w:rsid w:val="00196A9B"/>
    <w:rsid w:val="00197184"/>
    <w:rsid w:val="001971A7"/>
    <w:rsid w:val="00197903"/>
    <w:rsid w:val="00197BAA"/>
    <w:rsid w:val="00197E06"/>
    <w:rsid w:val="001A009C"/>
    <w:rsid w:val="001A0AB4"/>
    <w:rsid w:val="001A0AB5"/>
    <w:rsid w:val="001A1594"/>
    <w:rsid w:val="001A2161"/>
    <w:rsid w:val="001A2363"/>
    <w:rsid w:val="001A25C9"/>
    <w:rsid w:val="001A279D"/>
    <w:rsid w:val="001A37B4"/>
    <w:rsid w:val="001A3C17"/>
    <w:rsid w:val="001A40D6"/>
    <w:rsid w:val="001A4563"/>
    <w:rsid w:val="001A4D14"/>
    <w:rsid w:val="001A5459"/>
    <w:rsid w:val="001A5A07"/>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595"/>
    <w:rsid w:val="001B3A97"/>
    <w:rsid w:val="001B4283"/>
    <w:rsid w:val="001B4570"/>
    <w:rsid w:val="001B4D4C"/>
    <w:rsid w:val="001B540F"/>
    <w:rsid w:val="001B569E"/>
    <w:rsid w:val="001B624E"/>
    <w:rsid w:val="001B6333"/>
    <w:rsid w:val="001B7DA2"/>
    <w:rsid w:val="001B7EBA"/>
    <w:rsid w:val="001C07BC"/>
    <w:rsid w:val="001C07CA"/>
    <w:rsid w:val="001C0926"/>
    <w:rsid w:val="001C14C3"/>
    <w:rsid w:val="001C17A5"/>
    <w:rsid w:val="001C1BE5"/>
    <w:rsid w:val="001C1ECA"/>
    <w:rsid w:val="001C1FBA"/>
    <w:rsid w:val="001C228C"/>
    <w:rsid w:val="001C2588"/>
    <w:rsid w:val="001C2678"/>
    <w:rsid w:val="001C271D"/>
    <w:rsid w:val="001C27BF"/>
    <w:rsid w:val="001C27EE"/>
    <w:rsid w:val="001C2995"/>
    <w:rsid w:val="001C4616"/>
    <w:rsid w:val="001C4D45"/>
    <w:rsid w:val="001C4ECD"/>
    <w:rsid w:val="001C551C"/>
    <w:rsid w:val="001C555C"/>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A5B"/>
    <w:rsid w:val="001D5B7B"/>
    <w:rsid w:val="001D5C28"/>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779"/>
    <w:rsid w:val="001E49F8"/>
    <w:rsid w:val="001E4FD0"/>
    <w:rsid w:val="001E6631"/>
    <w:rsid w:val="001E76B9"/>
    <w:rsid w:val="001F1042"/>
    <w:rsid w:val="001F10B5"/>
    <w:rsid w:val="001F168B"/>
    <w:rsid w:val="001F16F2"/>
    <w:rsid w:val="001F25B2"/>
    <w:rsid w:val="001F2906"/>
    <w:rsid w:val="001F30A8"/>
    <w:rsid w:val="001F3B9C"/>
    <w:rsid w:val="001F3D41"/>
    <w:rsid w:val="001F4504"/>
    <w:rsid w:val="001F5028"/>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38C8"/>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15AB"/>
    <w:rsid w:val="0022197F"/>
    <w:rsid w:val="002227FA"/>
    <w:rsid w:val="00222FA7"/>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8BA"/>
    <w:rsid w:val="002339B7"/>
    <w:rsid w:val="002347A2"/>
    <w:rsid w:val="00234847"/>
    <w:rsid w:val="0023512C"/>
    <w:rsid w:val="0023536D"/>
    <w:rsid w:val="00235E68"/>
    <w:rsid w:val="00235E6C"/>
    <w:rsid w:val="00235EC5"/>
    <w:rsid w:val="00236329"/>
    <w:rsid w:val="00236490"/>
    <w:rsid w:val="00236B1D"/>
    <w:rsid w:val="00236B59"/>
    <w:rsid w:val="00237759"/>
    <w:rsid w:val="002378EC"/>
    <w:rsid w:val="002379D3"/>
    <w:rsid w:val="00237FEE"/>
    <w:rsid w:val="0024001A"/>
    <w:rsid w:val="00240202"/>
    <w:rsid w:val="002414D2"/>
    <w:rsid w:val="002416A7"/>
    <w:rsid w:val="00241A3C"/>
    <w:rsid w:val="00241EDC"/>
    <w:rsid w:val="00241FEA"/>
    <w:rsid w:val="00242F2F"/>
    <w:rsid w:val="00243745"/>
    <w:rsid w:val="00243C53"/>
    <w:rsid w:val="00243C6F"/>
    <w:rsid w:val="00243C89"/>
    <w:rsid w:val="00243DA0"/>
    <w:rsid w:val="0024490C"/>
    <w:rsid w:val="00244BA5"/>
    <w:rsid w:val="0024571D"/>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6656"/>
    <w:rsid w:val="002574D9"/>
    <w:rsid w:val="0026024E"/>
    <w:rsid w:val="002604F7"/>
    <w:rsid w:val="002609A7"/>
    <w:rsid w:val="002610AC"/>
    <w:rsid w:val="00261186"/>
    <w:rsid w:val="00261940"/>
    <w:rsid w:val="0026199B"/>
    <w:rsid w:val="00261F28"/>
    <w:rsid w:val="002622DC"/>
    <w:rsid w:val="0026244A"/>
    <w:rsid w:val="002625BA"/>
    <w:rsid w:val="00262A2A"/>
    <w:rsid w:val="00262AC2"/>
    <w:rsid w:val="00262BEB"/>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12"/>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55D"/>
    <w:rsid w:val="00290C6D"/>
    <w:rsid w:val="00291C8E"/>
    <w:rsid w:val="00291CB6"/>
    <w:rsid w:val="00292999"/>
    <w:rsid w:val="00292E1B"/>
    <w:rsid w:val="002932F6"/>
    <w:rsid w:val="00293319"/>
    <w:rsid w:val="002933E5"/>
    <w:rsid w:val="0029379B"/>
    <w:rsid w:val="00293E23"/>
    <w:rsid w:val="002944D5"/>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5EC8"/>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777"/>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713F"/>
    <w:rsid w:val="002E7783"/>
    <w:rsid w:val="002E7EC1"/>
    <w:rsid w:val="002F00F4"/>
    <w:rsid w:val="002F01EE"/>
    <w:rsid w:val="002F0B36"/>
    <w:rsid w:val="002F1077"/>
    <w:rsid w:val="002F1238"/>
    <w:rsid w:val="002F1290"/>
    <w:rsid w:val="002F2BB0"/>
    <w:rsid w:val="002F375F"/>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51D"/>
    <w:rsid w:val="00302051"/>
    <w:rsid w:val="00302797"/>
    <w:rsid w:val="00302F16"/>
    <w:rsid w:val="00303F98"/>
    <w:rsid w:val="00303FF8"/>
    <w:rsid w:val="003040CF"/>
    <w:rsid w:val="00304108"/>
    <w:rsid w:val="00304D99"/>
    <w:rsid w:val="00304E85"/>
    <w:rsid w:val="003060D2"/>
    <w:rsid w:val="00307937"/>
    <w:rsid w:val="00307A28"/>
    <w:rsid w:val="0031069F"/>
    <w:rsid w:val="00310DCC"/>
    <w:rsid w:val="00311304"/>
    <w:rsid w:val="00311DE2"/>
    <w:rsid w:val="00311F20"/>
    <w:rsid w:val="00312061"/>
    <w:rsid w:val="00312927"/>
    <w:rsid w:val="0031296C"/>
    <w:rsid w:val="003133DA"/>
    <w:rsid w:val="003135EF"/>
    <w:rsid w:val="003137DE"/>
    <w:rsid w:val="00314122"/>
    <w:rsid w:val="0031495A"/>
    <w:rsid w:val="00314CAE"/>
    <w:rsid w:val="00314EBF"/>
    <w:rsid w:val="00314EDA"/>
    <w:rsid w:val="00315062"/>
    <w:rsid w:val="00315C3B"/>
    <w:rsid w:val="00316058"/>
    <w:rsid w:val="003164E3"/>
    <w:rsid w:val="003172DC"/>
    <w:rsid w:val="0031735A"/>
    <w:rsid w:val="00317624"/>
    <w:rsid w:val="00317E2A"/>
    <w:rsid w:val="00321022"/>
    <w:rsid w:val="003217A3"/>
    <w:rsid w:val="003217CE"/>
    <w:rsid w:val="00321842"/>
    <w:rsid w:val="003226EE"/>
    <w:rsid w:val="00322A68"/>
    <w:rsid w:val="00322B4F"/>
    <w:rsid w:val="00323705"/>
    <w:rsid w:val="00323824"/>
    <w:rsid w:val="0032433E"/>
    <w:rsid w:val="00324F76"/>
    <w:rsid w:val="003259A4"/>
    <w:rsid w:val="00326267"/>
    <w:rsid w:val="00326272"/>
    <w:rsid w:val="0032676C"/>
    <w:rsid w:val="00327029"/>
    <w:rsid w:val="00330FC9"/>
    <w:rsid w:val="0033149D"/>
    <w:rsid w:val="00331A93"/>
    <w:rsid w:val="0033242A"/>
    <w:rsid w:val="00333844"/>
    <w:rsid w:val="00333EF5"/>
    <w:rsid w:val="003351C7"/>
    <w:rsid w:val="0033530B"/>
    <w:rsid w:val="0033556C"/>
    <w:rsid w:val="00336046"/>
    <w:rsid w:val="003367A1"/>
    <w:rsid w:val="00340B18"/>
    <w:rsid w:val="00341044"/>
    <w:rsid w:val="00341162"/>
    <w:rsid w:val="00341165"/>
    <w:rsid w:val="00341842"/>
    <w:rsid w:val="0034233B"/>
    <w:rsid w:val="003423FC"/>
    <w:rsid w:val="003424E3"/>
    <w:rsid w:val="00342B01"/>
    <w:rsid w:val="00343D74"/>
    <w:rsid w:val="00343FE7"/>
    <w:rsid w:val="00344A59"/>
    <w:rsid w:val="00344D83"/>
    <w:rsid w:val="0034594E"/>
    <w:rsid w:val="00345B7E"/>
    <w:rsid w:val="003461C3"/>
    <w:rsid w:val="0034678E"/>
    <w:rsid w:val="00346C5F"/>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6E34"/>
    <w:rsid w:val="0035717E"/>
    <w:rsid w:val="003575E1"/>
    <w:rsid w:val="00357B2A"/>
    <w:rsid w:val="0036001A"/>
    <w:rsid w:val="00360396"/>
    <w:rsid w:val="003610D2"/>
    <w:rsid w:val="00361907"/>
    <w:rsid w:val="00361D72"/>
    <w:rsid w:val="00362E3F"/>
    <w:rsid w:val="00362EAD"/>
    <w:rsid w:val="00363CE4"/>
    <w:rsid w:val="003640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497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286D"/>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60D"/>
    <w:rsid w:val="003A07D5"/>
    <w:rsid w:val="003A0EBA"/>
    <w:rsid w:val="003A11E9"/>
    <w:rsid w:val="003A130D"/>
    <w:rsid w:val="003A185D"/>
    <w:rsid w:val="003A1E36"/>
    <w:rsid w:val="003A2508"/>
    <w:rsid w:val="003A302F"/>
    <w:rsid w:val="003A324B"/>
    <w:rsid w:val="003A4FEB"/>
    <w:rsid w:val="003A556B"/>
    <w:rsid w:val="003A563E"/>
    <w:rsid w:val="003A5BB6"/>
    <w:rsid w:val="003A614C"/>
    <w:rsid w:val="003A655E"/>
    <w:rsid w:val="003A6804"/>
    <w:rsid w:val="003A69B8"/>
    <w:rsid w:val="003A711D"/>
    <w:rsid w:val="003A780B"/>
    <w:rsid w:val="003B0188"/>
    <w:rsid w:val="003B0362"/>
    <w:rsid w:val="003B1063"/>
    <w:rsid w:val="003B18D8"/>
    <w:rsid w:val="003B1EB9"/>
    <w:rsid w:val="003B26FD"/>
    <w:rsid w:val="003B2A93"/>
    <w:rsid w:val="003B3E4C"/>
    <w:rsid w:val="003B3EC6"/>
    <w:rsid w:val="003B418D"/>
    <w:rsid w:val="003B48AB"/>
    <w:rsid w:val="003B4BF7"/>
    <w:rsid w:val="003B55A0"/>
    <w:rsid w:val="003B5827"/>
    <w:rsid w:val="003B6634"/>
    <w:rsid w:val="003B677F"/>
    <w:rsid w:val="003B7454"/>
    <w:rsid w:val="003B7750"/>
    <w:rsid w:val="003B7EA0"/>
    <w:rsid w:val="003B7EF7"/>
    <w:rsid w:val="003C0103"/>
    <w:rsid w:val="003C0148"/>
    <w:rsid w:val="003C05F3"/>
    <w:rsid w:val="003C06A9"/>
    <w:rsid w:val="003C0705"/>
    <w:rsid w:val="003C0811"/>
    <w:rsid w:val="003C0F89"/>
    <w:rsid w:val="003C1596"/>
    <w:rsid w:val="003C1791"/>
    <w:rsid w:val="003C1843"/>
    <w:rsid w:val="003C2396"/>
    <w:rsid w:val="003C23A3"/>
    <w:rsid w:val="003C2871"/>
    <w:rsid w:val="003C2B53"/>
    <w:rsid w:val="003C30E4"/>
    <w:rsid w:val="003C3233"/>
    <w:rsid w:val="003C340A"/>
    <w:rsid w:val="003C36E3"/>
    <w:rsid w:val="003C3971"/>
    <w:rsid w:val="003C3F10"/>
    <w:rsid w:val="003C4D3E"/>
    <w:rsid w:val="003C515A"/>
    <w:rsid w:val="003C537D"/>
    <w:rsid w:val="003C5ADF"/>
    <w:rsid w:val="003C6A82"/>
    <w:rsid w:val="003C73DC"/>
    <w:rsid w:val="003C7672"/>
    <w:rsid w:val="003D0467"/>
    <w:rsid w:val="003D0618"/>
    <w:rsid w:val="003D0880"/>
    <w:rsid w:val="003D1B02"/>
    <w:rsid w:val="003D1FBE"/>
    <w:rsid w:val="003D2D1C"/>
    <w:rsid w:val="003D3289"/>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581A"/>
    <w:rsid w:val="003E66E6"/>
    <w:rsid w:val="003E763D"/>
    <w:rsid w:val="003E766B"/>
    <w:rsid w:val="003E7C56"/>
    <w:rsid w:val="003F03FD"/>
    <w:rsid w:val="003F045D"/>
    <w:rsid w:val="003F09F9"/>
    <w:rsid w:val="003F0F01"/>
    <w:rsid w:val="003F1441"/>
    <w:rsid w:val="003F25AF"/>
    <w:rsid w:val="003F2793"/>
    <w:rsid w:val="003F39BB"/>
    <w:rsid w:val="003F418D"/>
    <w:rsid w:val="003F44D3"/>
    <w:rsid w:val="003F450E"/>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BC4"/>
    <w:rsid w:val="00405D74"/>
    <w:rsid w:val="004061EC"/>
    <w:rsid w:val="004063DD"/>
    <w:rsid w:val="00406A27"/>
    <w:rsid w:val="00407694"/>
    <w:rsid w:val="00410162"/>
    <w:rsid w:val="00410E5C"/>
    <w:rsid w:val="00411311"/>
    <w:rsid w:val="00411627"/>
    <w:rsid w:val="00411F9A"/>
    <w:rsid w:val="00412062"/>
    <w:rsid w:val="00412217"/>
    <w:rsid w:val="00413078"/>
    <w:rsid w:val="00413153"/>
    <w:rsid w:val="00413534"/>
    <w:rsid w:val="004136BF"/>
    <w:rsid w:val="004137FA"/>
    <w:rsid w:val="00414CE7"/>
    <w:rsid w:val="00416A10"/>
    <w:rsid w:val="00416D92"/>
    <w:rsid w:val="00417359"/>
    <w:rsid w:val="0042014F"/>
    <w:rsid w:val="00420702"/>
    <w:rsid w:val="00421B20"/>
    <w:rsid w:val="00421CB0"/>
    <w:rsid w:val="00421CD2"/>
    <w:rsid w:val="004224E3"/>
    <w:rsid w:val="00423E63"/>
    <w:rsid w:val="00423EC4"/>
    <w:rsid w:val="00424708"/>
    <w:rsid w:val="00425014"/>
    <w:rsid w:val="00425A72"/>
    <w:rsid w:val="00425F74"/>
    <w:rsid w:val="00426852"/>
    <w:rsid w:val="004269EB"/>
    <w:rsid w:val="00426B4C"/>
    <w:rsid w:val="00426BCD"/>
    <w:rsid w:val="004271B7"/>
    <w:rsid w:val="0042736C"/>
    <w:rsid w:val="004273CA"/>
    <w:rsid w:val="004275E7"/>
    <w:rsid w:val="0043042B"/>
    <w:rsid w:val="00430815"/>
    <w:rsid w:val="00430991"/>
    <w:rsid w:val="00431527"/>
    <w:rsid w:val="004322D9"/>
    <w:rsid w:val="004328A4"/>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1C4"/>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500"/>
    <w:rsid w:val="004516EB"/>
    <w:rsid w:val="00451EF2"/>
    <w:rsid w:val="004523BE"/>
    <w:rsid w:val="004525DB"/>
    <w:rsid w:val="00452B27"/>
    <w:rsid w:val="00453457"/>
    <w:rsid w:val="004538A7"/>
    <w:rsid w:val="004541EF"/>
    <w:rsid w:val="00454751"/>
    <w:rsid w:val="004549CF"/>
    <w:rsid w:val="00454C9E"/>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2767"/>
    <w:rsid w:val="00463E45"/>
    <w:rsid w:val="004649E7"/>
    <w:rsid w:val="00464DE6"/>
    <w:rsid w:val="00465069"/>
    <w:rsid w:val="004650D1"/>
    <w:rsid w:val="0046561F"/>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72D"/>
    <w:rsid w:val="00480CB4"/>
    <w:rsid w:val="00481094"/>
    <w:rsid w:val="00481A16"/>
    <w:rsid w:val="00481ED6"/>
    <w:rsid w:val="00481EF6"/>
    <w:rsid w:val="00482064"/>
    <w:rsid w:val="004835FC"/>
    <w:rsid w:val="004839E4"/>
    <w:rsid w:val="00484207"/>
    <w:rsid w:val="0048434B"/>
    <w:rsid w:val="00484493"/>
    <w:rsid w:val="00484747"/>
    <w:rsid w:val="0048495D"/>
    <w:rsid w:val="00485322"/>
    <w:rsid w:val="00485376"/>
    <w:rsid w:val="00485E92"/>
    <w:rsid w:val="00486DCB"/>
    <w:rsid w:val="00487713"/>
    <w:rsid w:val="00487BDE"/>
    <w:rsid w:val="00490241"/>
    <w:rsid w:val="004902DF"/>
    <w:rsid w:val="0049080F"/>
    <w:rsid w:val="004922B1"/>
    <w:rsid w:val="00492487"/>
    <w:rsid w:val="00492829"/>
    <w:rsid w:val="00492B2F"/>
    <w:rsid w:val="00493DB8"/>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40C"/>
    <w:rsid w:val="004A25FB"/>
    <w:rsid w:val="004A2C3A"/>
    <w:rsid w:val="004A2C7A"/>
    <w:rsid w:val="004A3225"/>
    <w:rsid w:val="004A389B"/>
    <w:rsid w:val="004A4886"/>
    <w:rsid w:val="004A65F5"/>
    <w:rsid w:val="004A6CF8"/>
    <w:rsid w:val="004A7124"/>
    <w:rsid w:val="004A728F"/>
    <w:rsid w:val="004A77B1"/>
    <w:rsid w:val="004B0799"/>
    <w:rsid w:val="004B0BBA"/>
    <w:rsid w:val="004B0F51"/>
    <w:rsid w:val="004B11CA"/>
    <w:rsid w:val="004B137B"/>
    <w:rsid w:val="004B18C7"/>
    <w:rsid w:val="004B18D9"/>
    <w:rsid w:val="004B1BBA"/>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0E86"/>
    <w:rsid w:val="004F1200"/>
    <w:rsid w:val="004F25FC"/>
    <w:rsid w:val="004F2EF9"/>
    <w:rsid w:val="004F33D4"/>
    <w:rsid w:val="004F33DF"/>
    <w:rsid w:val="004F48F4"/>
    <w:rsid w:val="004F496D"/>
    <w:rsid w:val="004F4FEE"/>
    <w:rsid w:val="004F523A"/>
    <w:rsid w:val="004F5287"/>
    <w:rsid w:val="004F6361"/>
    <w:rsid w:val="004F7508"/>
    <w:rsid w:val="004F75D6"/>
    <w:rsid w:val="004F7717"/>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2FE"/>
    <w:rsid w:val="00510468"/>
    <w:rsid w:val="0051062E"/>
    <w:rsid w:val="0051199D"/>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6ECB"/>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F92"/>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378"/>
    <w:rsid w:val="00563547"/>
    <w:rsid w:val="005639A9"/>
    <w:rsid w:val="00563FB9"/>
    <w:rsid w:val="005647D9"/>
    <w:rsid w:val="00564F9C"/>
    <w:rsid w:val="00565087"/>
    <w:rsid w:val="0056519A"/>
    <w:rsid w:val="005652FC"/>
    <w:rsid w:val="00565AC4"/>
    <w:rsid w:val="00565FAA"/>
    <w:rsid w:val="005661B6"/>
    <w:rsid w:val="005665EA"/>
    <w:rsid w:val="005669C4"/>
    <w:rsid w:val="00567296"/>
    <w:rsid w:val="00567949"/>
    <w:rsid w:val="00567D46"/>
    <w:rsid w:val="00570345"/>
    <w:rsid w:val="0057106C"/>
    <w:rsid w:val="005718BC"/>
    <w:rsid w:val="005718C4"/>
    <w:rsid w:val="005721B6"/>
    <w:rsid w:val="005737EA"/>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2A"/>
    <w:rsid w:val="005846F2"/>
    <w:rsid w:val="00584741"/>
    <w:rsid w:val="00584F87"/>
    <w:rsid w:val="00585124"/>
    <w:rsid w:val="005856F6"/>
    <w:rsid w:val="005858F2"/>
    <w:rsid w:val="00585DEA"/>
    <w:rsid w:val="00586273"/>
    <w:rsid w:val="005866C4"/>
    <w:rsid w:val="00586971"/>
    <w:rsid w:val="005872C3"/>
    <w:rsid w:val="0058764A"/>
    <w:rsid w:val="00587818"/>
    <w:rsid w:val="00587DE6"/>
    <w:rsid w:val="0059055E"/>
    <w:rsid w:val="00590A37"/>
    <w:rsid w:val="00590B88"/>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6D7"/>
    <w:rsid w:val="005A0998"/>
    <w:rsid w:val="005A0AEB"/>
    <w:rsid w:val="005A131D"/>
    <w:rsid w:val="005A150C"/>
    <w:rsid w:val="005A2A00"/>
    <w:rsid w:val="005A2B09"/>
    <w:rsid w:val="005A38D5"/>
    <w:rsid w:val="005A3A84"/>
    <w:rsid w:val="005A407C"/>
    <w:rsid w:val="005A4423"/>
    <w:rsid w:val="005A469F"/>
    <w:rsid w:val="005A4BB5"/>
    <w:rsid w:val="005A52E0"/>
    <w:rsid w:val="005A5480"/>
    <w:rsid w:val="005A56FD"/>
    <w:rsid w:val="005A626B"/>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1F46"/>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7CE3"/>
    <w:rsid w:val="005C7FFB"/>
    <w:rsid w:val="005D1038"/>
    <w:rsid w:val="005D1162"/>
    <w:rsid w:val="005D1B61"/>
    <w:rsid w:val="005D1DBE"/>
    <w:rsid w:val="005D2036"/>
    <w:rsid w:val="005D2276"/>
    <w:rsid w:val="005D241D"/>
    <w:rsid w:val="005D2E01"/>
    <w:rsid w:val="005D30CC"/>
    <w:rsid w:val="005D3B7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3E11"/>
    <w:rsid w:val="005F5093"/>
    <w:rsid w:val="005F5869"/>
    <w:rsid w:val="005F5927"/>
    <w:rsid w:val="005F60CF"/>
    <w:rsid w:val="005F61D5"/>
    <w:rsid w:val="005F64B3"/>
    <w:rsid w:val="005F7170"/>
    <w:rsid w:val="005F768A"/>
    <w:rsid w:val="005F7C41"/>
    <w:rsid w:val="006002D4"/>
    <w:rsid w:val="006003CC"/>
    <w:rsid w:val="00600C42"/>
    <w:rsid w:val="00600D53"/>
    <w:rsid w:val="00601106"/>
    <w:rsid w:val="006013E6"/>
    <w:rsid w:val="00601A32"/>
    <w:rsid w:val="00601A33"/>
    <w:rsid w:val="0060203E"/>
    <w:rsid w:val="0060285C"/>
    <w:rsid w:val="006034F8"/>
    <w:rsid w:val="00603844"/>
    <w:rsid w:val="00603C85"/>
    <w:rsid w:val="00603D31"/>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31B9"/>
    <w:rsid w:val="0061361F"/>
    <w:rsid w:val="00613B24"/>
    <w:rsid w:val="00613C8A"/>
    <w:rsid w:val="00613DCD"/>
    <w:rsid w:val="00613E90"/>
    <w:rsid w:val="006148FF"/>
    <w:rsid w:val="00614FDF"/>
    <w:rsid w:val="006150FF"/>
    <w:rsid w:val="00615323"/>
    <w:rsid w:val="00615791"/>
    <w:rsid w:val="0061604F"/>
    <w:rsid w:val="00616085"/>
    <w:rsid w:val="0061694C"/>
    <w:rsid w:val="00620602"/>
    <w:rsid w:val="00621F50"/>
    <w:rsid w:val="006220FF"/>
    <w:rsid w:val="00622715"/>
    <w:rsid w:val="00622F11"/>
    <w:rsid w:val="00623A8E"/>
    <w:rsid w:val="0062593B"/>
    <w:rsid w:val="00626D9F"/>
    <w:rsid w:val="00626F34"/>
    <w:rsid w:val="00627194"/>
    <w:rsid w:val="006275A9"/>
    <w:rsid w:val="006279B3"/>
    <w:rsid w:val="00630D5B"/>
    <w:rsid w:val="00631E70"/>
    <w:rsid w:val="00632183"/>
    <w:rsid w:val="0063248E"/>
    <w:rsid w:val="00632571"/>
    <w:rsid w:val="00632A1C"/>
    <w:rsid w:val="00633A48"/>
    <w:rsid w:val="00634CE3"/>
    <w:rsid w:val="00635326"/>
    <w:rsid w:val="00635661"/>
    <w:rsid w:val="0063568E"/>
    <w:rsid w:val="00636FEB"/>
    <w:rsid w:val="00637439"/>
    <w:rsid w:val="00637D1C"/>
    <w:rsid w:val="006403A3"/>
    <w:rsid w:val="00640512"/>
    <w:rsid w:val="006405B7"/>
    <w:rsid w:val="00640630"/>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8E9"/>
    <w:rsid w:val="00667E1E"/>
    <w:rsid w:val="006702F1"/>
    <w:rsid w:val="0067080D"/>
    <w:rsid w:val="00670945"/>
    <w:rsid w:val="00670B9A"/>
    <w:rsid w:val="00670BF7"/>
    <w:rsid w:val="006712C3"/>
    <w:rsid w:val="0067216E"/>
    <w:rsid w:val="00672350"/>
    <w:rsid w:val="0067273D"/>
    <w:rsid w:val="00672ADB"/>
    <w:rsid w:val="00672D54"/>
    <w:rsid w:val="00673E64"/>
    <w:rsid w:val="00673F2A"/>
    <w:rsid w:val="00674345"/>
    <w:rsid w:val="00674521"/>
    <w:rsid w:val="006745DA"/>
    <w:rsid w:val="00675AAB"/>
    <w:rsid w:val="006762AF"/>
    <w:rsid w:val="006765A8"/>
    <w:rsid w:val="00676649"/>
    <w:rsid w:val="00677A74"/>
    <w:rsid w:val="00677BC4"/>
    <w:rsid w:val="00677EAE"/>
    <w:rsid w:val="00677FE2"/>
    <w:rsid w:val="00680BAB"/>
    <w:rsid w:val="006810A4"/>
    <w:rsid w:val="00681303"/>
    <w:rsid w:val="006817BB"/>
    <w:rsid w:val="006819E4"/>
    <w:rsid w:val="00681A0D"/>
    <w:rsid w:val="00681D65"/>
    <w:rsid w:val="00682A28"/>
    <w:rsid w:val="0068423E"/>
    <w:rsid w:val="006845D0"/>
    <w:rsid w:val="00684F8B"/>
    <w:rsid w:val="00684FCA"/>
    <w:rsid w:val="00685089"/>
    <w:rsid w:val="00685F73"/>
    <w:rsid w:val="006864C8"/>
    <w:rsid w:val="0068795E"/>
    <w:rsid w:val="00687E23"/>
    <w:rsid w:val="00687E61"/>
    <w:rsid w:val="0069000A"/>
    <w:rsid w:val="006905DF"/>
    <w:rsid w:val="00690ADA"/>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22C8"/>
    <w:rsid w:val="006A30D1"/>
    <w:rsid w:val="006A5545"/>
    <w:rsid w:val="006A55E7"/>
    <w:rsid w:val="006A5822"/>
    <w:rsid w:val="006A62FB"/>
    <w:rsid w:val="006A64B5"/>
    <w:rsid w:val="006A6D3F"/>
    <w:rsid w:val="006A6D7B"/>
    <w:rsid w:val="006A6DA8"/>
    <w:rsid w:val="006A6FFF"/>
    <w:rsid w:val="006A72CC"/>
    <w:rsid w:val="006A77D3"/>
    <w:rsid w:val="006A78DC"/>
    <w:rsid w:val="006B079A"/>
    <w:rsid w:val="006B0D8F"/>
    <w:rsid w:val="006B2331"/>
    <w:rsid w:val="006B2334"/>
    <w:rsid w:val="006B25F0"/>
    <w:rsid w:val="006B290B"/>
    <w:rsid w:val="006B29CD"/>
    <w:rsid w:val="006B2B57"/>
    <w:rsid w:val="006B2B94"/>
    <w:rsid w:val="006B3D8E"/>
    <w:rsid w:val="006B437F"/>
    <w:rsid w:val="006B4C0A"/>
    <w:rsid w:val="006B5124"/>
    <w:rsid w:val="006B5196"/>
    <w:rsid w:val="006B5905"/>
    <w:rsid w:val="006B59B8"/>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283C"/>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1F27"/>
    <w:rsid w:val="006D23A4"/>
    <w:rsid w:val="006D29A6"/>
    <w:rsid w:val="006D2D4D"/>
    <w:rsid w:val="006D3258"/>
    <w:rsid w:val="006D3900"/>
    <w:rsid w:val="006D471A"/>
    <w:rsid w:val="006D4A60"/>
    <w:rsid w:val="006D5389"/>
    <w:rsid w:val="006D54C8"/>
    <w:rsid w:val="006D5B01"/>
    <w:rsid w:val="006D6DD2"/>
    <w:rsid w:val="006D6E6D"/>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72FE"/>
    <w:rsid w:val="006E734D"/>
    <w:rsid w:val="006E793A"/>
    <w:rsid w:val="006E79F3"/>
    <w:rsid w:val="006E7F1D"/>
    <w:rsid w:val="006F03E1"/>
    <w:rsid w:val="006F10FD"/>
    <w:rsid w:val="006F1DE2"/>
    <w:rsid w:val="006F1FFD"/>
    <w:rsid w:val="006F22DC"/>
    <w:rsid w:val="006F2759"/>
    <w:rsid w:val="006F2E0B"/>
    <w:rsid w:val="006F362E"/>
    <w:rsid w:val="006F41D0"/>
    <w:rsid w:val="006F427B"/>
    <w:rsid w:val="006F43DA"/>
    <w:rsid w:val="006F4C2A"/>
    <w:rsid w:val="006F4C41"/>
    <w:rsid w:val="006F52FF"/>
    <w:rsid w:val="006F6A37"/>
    <w:rsid w:val="006F77F0"/>
    <w:rsid w:val="007000B8"/>
    <w:rsid w:val="0070035A"/>
    <w:rsid w:val="00701E8C"/>
    <w:rsid w:val="0070239C"/>
    <w:rsid w:val="007025DC"/>
    <w:rsid w:val="00703233"/>
    <w:rsid w:val="0070428F"/>
    <w:rsid w:val="0070436B"/>
    <w:rsid w:val="00704A51"/>
    <w:rsid w:val="00704E96"/>
    <w:rsid w:val="0070549A"/>
    <w:rsid w:val="00705F5E"/>
    <w:rsid w:val="00706772"/>
    <w:rsid w:val="007067FD"/>
    <w:rsid w:val="00706E11"/>
    <w:rsid w:val="00706F5A"/>
    <w:rsid w:val="007070E3"/>
    <w:rsid w:val="00707914"/>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530E"/>
    <w:rsid w:val="0072590C"/>
    <w:rsid w:val="0072615C"/>
    <w:rsid w:val="007262F2"/>
    <w:rsid w:val="007263C3"/>
    <w:rsid w:val="0072680C"/>
    <w:rsid w:val="00726E07"/>
    <w:rsid w:val="00727B44"/>
    <w:rsid w:val="007302AA"/>
    <w:rsid w:val="007303F9"/>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4103F"/>
    <w:rsid w:val="007418C8"/>
    <w:rsid w:val="00741BD5"/>
    <w:rsid w:val="0074276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50F3"/>
    <w:rsid w:val="00766A9D"/>
    <w:rsid w:val="00766CCB"/>
    <w:rsid w:val="007671B9"/>
    <w:rsid w:val="007676A8"/>
    <w:rsid w:val="00767ACE"/>
    <w:rsid w:val="007700CC"/>
    <w:rsid w:val="00770CD3"/>
    <w:rsid w:val="00771267"/>
    <w:rsid w:val="007714EB"/>
    <w:rsid w:val="00772C08"/>
    <w:rsid w:val="00773296"/>
    <w:rsid w:val="00773B8C"/>
    <w:rsid w:val="00774729"/>
    <w:rsid w:val="00774771"/>
    <w:rsid w:val="00774819"/>
    <w:rsid w:val="00774C6E"/>
    <w:rsid w:val="00774F83"/>
    <w:rsid w:val="007751BE"/>
    <w:rsid w:val="007754A7"/>
    <w:rsid w:val="00776868"/>
    <w:rsid w:val="00776DE9"/>
    <w:rsid w:val="007773D0"/>
    <w:rsid w:val="00777608"/>
    <w:rsid w:val="007778B7"/>
    <w:rsid w:val="00780781"/>
    <w:rsid w:val="00780A1D"/>
    <w:rsid w:val="00780C53"/>
    <w:rsid w:val="0078179A"/>
    <w:rsid w:val="007818B4"/>
    <w:rsid w:val="00781F0F"/>
    <w:rsid w:val="00782025"/>
    <w:rsid w:val="00782544"/>
    <w:rsid w:val="00782B7E"/>
    <w:rsid w:val="00782E23"/>
    <w:rsid w:val="007842DA"/>
    <w:rsid w:val="0078491C"/>
    <w:rsid w:val="00784943"/>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BC0"/>
    <w:rsid w:val="00796EA1"/>
    <w:rsid w:val="007A02BB"/>
    <w:rsid w:val="007A0850"/>
    <w:rsid w:val="007A1075"/>
    <w:rsid w:val="007A13E6"/>
    <w:rsid w:val="007A1B2C"/>
    <w:rsid w:val="007A245D"/>
    <w:rsid w:val="007A2B29"/>
    <w:rsid w:val="007A2F81"/>
    <w:rsid w:val="007A33D6"/>
    <w:rsid w:val="007A3EFD"/>
    <w:rsid w:val="007A5718"/>
    <w:rsid w:val="007A5FD1"/>
    <w:rsid w:val="007A6EF4"/>
    <w:rsid w:val="007A744D"/>
    <w:rsid w:val="007A7B02"/>
    <w:rsid w:val="007B0002"/>
    <w:rsid w:val="007B02EF"/>
    <w:rsid w:val="007B0F58"/>
    <w:rsid w:val="007B124A"/>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550"/>
    <w:rsid w:val="007C56A6"/>
    <w:rsid w:val="007C5C83"/>
    <w:rsid w:val="007C61EE"/>
    <w:rsid w:val="007C7101"/>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51BD"/>
    <w:rsid w:val="007E5E2A"/>
    <w:rsid w:val="007E6269"/>
    <w:rsid w:val="007E63F3"/>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567B"/>
    <w:rsid w:val="00805866"/>
    <w:rsid w:val="008058DE"/>
    <w:rsid w:val="00805CAE"/>
    <w:rsid w:val="00806CBA"/>
    <w:rsid w:val="00806F68"/>
    <w:rsid w:val="00807651"/>
    <w:rsid w:val="0081031E"/>
    <w:rsid w:val="008106A0"/>
    <w:rsid w:val="00810B0D"/>
    <w:rsid w:val="00810C4B"/>
    <w:rsid w:val="00810D94"/>
    <w:rsid w:val="00810DD5"/>
    <w:rsid w:val="008130CC"/>
    <w:rsid w:val="00813222"/>
    <w:rsid w:val="0081322B"/>
    <w:rsid w:val="00813935"/>
    <w:rsid w:val="00813B9B"/>
    <w:rsid w:val="00814452"/>
    <w:rsid w:val="0081474F"/>
    <w:rsid w:val="008154E7"/>
    <w:rsid w:val="00815EB3"/>
    <w:rsid w:val="0081604E"/>
    <w:rsid w:val="008164C3"/>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259"/>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AA6"/>
    <w:rsid w:val="00830D09"/>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6A6B"/>
    <w:rsid w:val="00837A3F"/>
    <w:rsid w:val="00837BBC"/>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CF1"/>
    <w:rsid w:val="00845EA0"/>
    <w:rsid w:val="00846A79"/>
    <w:rsid w:val="00850131"/>
    <w:rsid w:val="00850310"/>
    <w:rsid w:val="00850D5D"/>
    <w:rsid w:val="00850D8C"/>
    <w:rsid w:val="00851615"/>
    <w:rsid w:val="0085161E"/>
    <w:rsid w:val="008521AF"/>
    <w:rsid w:val="00852802"/>
    <w:rsid w:val="008536CB"/>
    <w:rsid w:val="00854477"/>
    <w:rsid w:val="00854506"/>
    <w:rsid w:val="008546F6"/>
    <w:rsid w:val="00854A04"/>
    <w:rsid w:val="00854D83"/>
    <w:rsid w:val="00854E13"/>
    <w:rsid w:val="008550D5"/>
    <w:rsid w:val="00856178"/>
    <w:rsid w:val="00856426"/>
    <w:rsid w:val="00857149"/>
    <w:rsid w:val="008574AA"/>
    <w:rsid w:val="00857E55"/>
    <w:rsid w:val="00857E5D"/>
    <w:rsid w:val="008605BD"/>
    <w:rsid w:val="00861326"/>
    <w:rsid w:val="0086273A"/>
    <w:rsid w:val="00862833"/>
    <w:rsid w:val="008628C6"/>
    <w:rsid w:val="00863E44"/>
    <w:rsid w:val="00863ECA"/>
    <w:rsid w:val="00864061"/>
    <w:rsid w:val="00864332"/>
    <w:rsid w:val="008644FE"/>
    <w:rsid w:val="0086458B"/>
    <w:rsid w:val="008645FE"/>
    <w:rsid w:val="0086510D"/>
    <w:rsid w:val="0086570C"/>
    <w:rsid w:val="00865B1A"/>
    <w:rsid w:val="00865E9A"/>
    <w:rsid w:val="00866A0A"/>
    <w:rsid w:val="00867BC2"/>
    <w:rsid w:val="0087067E"/>
    <w:rsid w:val="0087104D"/>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D70"/>
    <w:rsid w:val="00891E9D"/>
    <w:rsid w:val="008923BB"/>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37CB"/>
    <w:rsid w:val="008A4DDF"/>
    <w:rsid w:val="008A4FA0"/>
    <w:rsid w:val="008A51EC"/>
    <w:rsid w:val="008A524F"/>
    <w:rsid w:val="008A5B25"/>
    <w:rsid w:val="008A5B2B"/>
    <w:rsid w:val="008A5D5C"/>
    <w:rsid w:val="008A5F4B"/>
    <w:rsid w:val="008A62C2"/>
    <w:rsid w:val="008A6BBA"/>
    <w:rsid w:val="008B00FB"/>
    <w:rsid w:val="008B05CB"/>
    <w:rsid w:val="008B1243"/>
    <w:rsid w:val="008B21FC"/>
    <w:rsid w:val="008B260A"/>
    <w:rsid w:val="008B2CA5"/>
    <w:rsid w:val="008B2CC7"/>
    <w:rsid w:val="008B2D8F"/>
    <w:rsid w:val="008B2DD2"/>
    <w:rsid w:val="008B2F0C"/>
    <w:rsid w:val="008B3DBF"/>
    <w:rsid w:val="008B446D"/>
    <w:rsid w:val="008B48D7"/>
    <w:rsid w:val="008B5937"/>
    <w:rsid w:val="008B69D5"/>
    <w:rsid w:val="008B6A24"/>
    <w:rsid w:val="008B71A9"/>
    <w:rsid w:val="008B7565"/>
    <w:rsid w:val="008B772E"/>
    <w:rsid w:val="008B790F"/>
    <w:rsid w:val="008C01B8"/>
    <w:rsid w:val="008C1C47"/>
    <w:rsid w:val="008C25FE"/>
    <w:rsid w:val="008C30F9"/>
    <w:rsid w:val="008C32EC"/>
    <w:rsid w:val="008C4346"/>
    <w:rsid w:val="008C4583"/>
    <w:rsid w:val="008C46EC"/>
    <w:rsid w:val="008C4C7C"/>
    <w:rsid w:val="008C5238"/>
    <w:rsid w:val="008C5683"/>
    <w:rsid w:val="008C74CE"/>
    <w:rsid w:val="008C78D1"/>
    <w:rsid w:val="008C7D08"/>
    <w:rsid w:val="008C7D0B"/>
    <w:rsid w:val="008C7E07"/>
    <w:rsid w:val="008D0471"/>
    <w:rsid w:val="008D1317"/>
    <w:rsid w:val="008D1C7E"/>
    <w:rsid w:val="008D1CF3"/>
    <w:rsid w:val="008D2364"/>
    <w:rsid w:val="008D2499"/>
    <w:rsid w:val="008D2607"/>
    <w:rsid w:val="008D27F9"/>
    <w:rsid w:val="008D2AD1"/>
    <w:rsid w:val="008D2B95"/>
    <w:rsid w:val="008D340C"/>
    <w:rsid w:val="008D3524"/>
    <w:rsid w:val="008D3BFD"/>
    <w:rsid w:val="008D40B5"/>
    <w:rsid w:val="008D4395"/>
    <w:rsid w:val="008D4398"/>
    <w:rsid w:val="008D4DEB"/>
    <w:rsid w:val="008D58FD"/>
    <w:rsid w:val="008D676D"/>
    <w:rsid w:val="008D6B2E"/>
    <w:rsid w:val="008D7889"/>
    <w:rsid w:val="008D7A29"/>
    <w:rsid w:val="008E0914"/>
    <w:rsid w:val="008E106B"/>
    <w:rsid w:val="008E174F"/>
    <w:rsid w:val="008E1EE8"/>
    <w:rsid w:val="008E262D"/>
    <w:rsid w:val="008E2992"/>
    <w:rsid w:val="008E2A69"/>
    <w:rsid w:val="008E2D15"/>
    <w:rsid w:val="008E43C8"/>
    <w:rsid w:val="008E49A9"/>
    <w:rsid w:val="008E4A58"/>
    <w:rsid w:val="008E5586"/>
    <w:rsid w:val="008E633B"/>
    <w:rsid w:val="008E6D07"/>
    <w:rsid w:val="008E7CC9"/>
    <w:rsid w:val="008E7DD5"/>
    <w:rsid w:val="008F0451"/>
    <w:rsid w:val="008F05D7"/>
    <w:rsid w:val="008F08FC"/>
    <w:rsid w:val="008F0D6C"/>
    <w:rsid w:val="008F1081"/>
    <w:rsid w:val="008F18F7"/>
    <w:rsid w:val="008F26EC"/>
    <w:rsid w:val="008F2818"/>
    <w:rsid w:val="008F360C"/>
    <w:rsid w:val="008F4B86"/>
    <w:rsid w:val="008F4DE7"/>
    <w:rsid w:val="008F4FB5"/>
    <w:rsid w:val="008F5503"/>
    <w:rsid w:val="008F5736"/>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BB"/>
    <w:rsid w:val="00905D39"/>
    <w:rsid w:val="0090782E"/>
    <w:rsid w:val="00907BDE"/>
    <w:rsid w:val="009100EF"/>
    <w:rsid w:val="00910BFD"/>
    <w:rsid w:val="00912246"/>
    <w:rsid w:val="00912617"/>
    <w:rsid w:val="00912645"/>
    <w:rsid w:val="009128CD"/>
    <w:rsid w:val="00913049"/>
    <w:rsid w:val="0091306F"/>
    <w:rsid w:val="0091335F"/>
    <w:rsid w:val="0091348E"/>
    <w:rsid w:val="00913B57"/>
    <w:rsid w:val="0091406B"/>
    <w:rsid w:val="00914616"/>
    <w:rsid w:val="00914BBE"/>
    <w:rsid w:val="0091584D"/>
    <w:rsid w:val="009159EC"/>
    <w:rsid w:val="00915D02"/>
    <w:rsid w:val="0091619B"/>
    <w:rsid w:val="0091720E"/>
    <w:rsid w:val="00920F22"/>
    <w:rsid w:val="00921064"/>
    <w:rsid w:val="00921730"/>
    <w:rsid w:val="0092239E"/>
    <w:rsid w:val="00922FEF"/>
    <w:rsid w:val="00923AD2"/>
    <w:rsid w:val="00923D86"/>
    <w:rsid w:val="00923F0B"/>
    <w:rsid w:val="00923F81"/>
    <w:rsid w:val="00924D92"/>
    <w:rsid w:val="00924FA1"/>
    <w:rsid w:val="0092571A"/>
    <w:rsid w:val="009259C6"/>
    <w:rsid w:val="00926C41"/>
    <w:rsid w:val="009271F5"/>
    <w:rsid w:val="00927E6F"/>
    <w:rsid w:val="00930022"/>
    <w:rsid w:val="0093084C"/>
    <w:rsid w:val="0093173B"/>
    <w:rsid w:val="0093199C"/>
    <w:rsid w:val="00931CA6"/>
    <w:rsid w:val="00932486"/>
    <w:rsid w:val="00932AC2"/>
    <w:rsid w:val="0093301F"/>
    <w:rsid w:val="009330CF"/>
    <w:rsid w:val="0093349F"/>
    <w:rsid w:val="009337C7"/>
    <w:rsid w:val="0093462B"/>
    <w:rsid w:val="00934DD0"/>
    <w:rsid w:val="009357D1"/>
    <w:rsid w:val="00935E25"/>
    <w:rsid w:val="00935FB3"/>
    <w:rsid w:val="00937083"/>
    <w:rsid w:val="0093789B"/>
    <w:rsid w:val="00937DB1"/>
    <w:rsid w:val="00940017"/>
    <w:rsid w:val="00940992"/>
    <w:rsid w:val="00941C14"/>
    <w:rsid w:val="00942B7F"/>
    <w:rsid w:val="00942C6B"/>
    <w:rsid w:val="00942EC2"/>
    <w:rsid w:val="0094322C"/>
    <w:rsid w:val="009438B1"/>
    <w:rsid w:val="00943EE9"/>
    <w:rsid w:val="00944026"/>
    <w:rsid w:val="0094404F"/>
    <w:rsid w:val="0094414C"/>
    <w:rsid w:val="009445C3"/>
    <w:rsid w:val="00944CE9"/>
    <w:rsid w:val="0094571C"/>
    <w:rsid w:val="0094588B"/>
    <w:rsid w:val="00945C57"/>
    <w:rsid w:val="009464DC"/>
    <w:rsid w:val="00946694"/>
    <w:rsid w:val="00947540"/>
    <w:rsid w:val="0094756A"/>
    <w:rsid w:val="00947E21"/>
    <w:rsid w:val="0095097E"/>
    <w:rsid w:val="0095162D"/>
    <w:rsid w:val="009531F7"/>
    <w:rsid w:val="00953362"/>
    <w:rsid w:val="00953877"/>
    <w:rsid w:val="00954056"/>
    <w:rsid w:val="00954358"/>
    <w:rsid w:val="00954AE9"/>
    <w:rsid w:val="0095533F"/>
    <w:rsid w:val="009557A2"/>
    <w:rsid w:val="00955A30"/>
    <w:rsid w:val="00956088"/>
    <w:rsid w:val="00956603"/>
    <w:rsid w:val="00956C78"/>
    <w:rsid w:val="009573F2"/>
    <w:rsid w:val="009579BC"/>
    <w:rsid w:val="00957E50"/>
    <w:rsid w:val="00960287"/>
    <w:rsid w:val="0096064D"/>
    <w:rsid w:val="009609C9"/>
    <w:rsid w:val="009613E7"/>
    <w:rsid w:val="00961A5D"/>
    <w:rsid w:val="00962530"/>
    <w:rsid w:val="009627B6"/>
    <w:rsid w:val="00962841"/>
    <w:rsid w:val="009629FD"/>
    <w:rsid w:val="00962A86"/>
    <w:rsid w:val="00962CD3"/>
    <w:rsid w:val="0096321C"/>
    <w:rsid w:val="00963CC3"/>
    <w:rsid w:val="00964DDF"/>
    <w:rsid w:val="009653EA"/>
    <w:rsid w:val="009661C7"/>
    <w:rsid w:val="00966459"/>
    <w:rsid w:val="0096653B"/>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0C"/>
    <w:rsid w:val="00984F9C"/>
    <w:rsid w:val="00985108"/>
    <w:rsid w:val="00985329"/>
    <w:rsid w:val="0098539A"/>
    <w:rsid w:val="00985905"/>
    <w:rsid w:val="009868E7"/>
    <w:rsid w:val="00986D35"/>
    <w:rsid w:val="00987159"/>
    <w:rsid w:val="0098739F"/>
    <w:rsid w:val="00987E05"/>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15B7"/>
    <w:rsid w:val="009A1901"/>
    <w:rsid w:val="009A1912"/>
    <w:rsid w:val="009A1E4B"/>
    <w:rsid w:val="009A2417"/>
    <w:rsid w:val="009A2CCF"/>
    <w:rsid w:val="009A2DF8"/>
    <w:rsid w:val="009A3815"/>
    <w:rsid w:val="009A383F"/>
    <w:rsid w:val="009A3C2B"/>
    <w:rsid w:val="009A44D0"/>
    <w:rsid w:val="009A4757"/>
    <w:rsid w:val="009A48C8"/>
    <w:rsid w:val="009A4B1B"/>
    <w:rsid w:val="009A4BF9"/>
    <w:rsid w:val="009A512D"/>
    <w:rsid w:val="009A5D76"/>
    <w:rsid w:val="009A638B"/>
    <w:rsid w:val="009A7500"/>
    <w:rsid w:val="009A7E30"/>
    <w:rsid w:val="009A7F65"/>
    <w:rsid w:val="009B0557"/>
    <w:rsid w:val="009B0BF3"/>
    <w:rsid w:val="009B1206"/>
    <w:rsid w:val="009B1334"/>
    <w:rsid w:val="009B146A"/>
    <w:rsid w:val="009B1897"/>
    <w:rsid w:val="009B1F3F"/>
    <w:rsid w:val="009B293E"/>
    <w:rsid w:val="009B29FB"/>
    <w:rsid w:val="009B3ADB"/>
    <w:rsid w:val="009B45FC"/>
    <w:rsid w:val="009B4877"/>
    <w:rsid w:val="009B4A85"/>
    <w:rsid w:val="009B505F"/>
    <w:rsid w:val="009B5C8E"/>
    <w:rsid w:val="009B60BD"/>
    <w:rsid w:val="009B6585"/>
    <w:rsid w:val="009B6AA5"/>
    <w:rsid w:val="009B6BC8"/>
    <w:rsid w:val="009B6E90"/>
    <w:rsid w:val="009B7523"/>
    <w:rsid w:val="009C0528"/>
    <w:rsid w:val="009C0760"/>
    <w:rsid w:val="009C0C3B"/>
    <w:rsid w:val="009C0FCC"/>
    <w:rsid w:val="009C10B1"/>
    <w:rsid w:val="009C1B79"/>
    <w:rsid w:val="009C2DD1"/>
    <w:rsid w:val="009C2E93"/>
    <w:rsid w:val="009C330B"/>
    <w:rsid w:val="009C36A4"/>
    <w:rsid w:val="009C4268"/>
    <w:rsid w:val="009C4FDB"/>
    <w:rsid w:val="009C551E"/>
    <w:rsid w:val="009C5F63"/>
    <w:rsid w:val="009C5F84"/>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F55"/>
    <w:rsid w:val="009D5718"/>
    <w:rsid w:val="009D5889"/>
    <w:rsid w:val="009D5D19"/>
    <w:rsid w:val="009D6FC2"/>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1F3"/>
    <w:rsid w:val="009F2A97"/>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787"/>
    <w:rsid w:val="00A11972"/>
    <w:rsid w:val="00A11B06"/>
    <w:rsid w:val="00A11BF4"/>
    <w:rsid w:val="00A11F72"/>
    <w:rsid w:val="00A12167"/>
    <w:rsid w:val="00A12437"/>
    <w:rsid w:val="00A13201"/>
    <w:rsid w:val="00A13DE9"/>
    <w:rsid w:val="00A13FE9"/>
    <w:rsid w:val="00A141FC"/>
    <w:rsid w:val="00A146F5"/>
    <w:rsid w:val="00A14A12"/>
    <w:rsid w:val="00A14E16"/>
    <w:rsid w:val="00A158C6"/>
    <w:rsid w:val="00A15907"/>
    <w:rsid w:val="00A164B4"/>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59B7"/>
    <w:rsid w:val="00A26F82"/>
    <w:rsid w:val="00A2718D"/>
    <w:rsid w:val="00A27BDD"/>
    <w:rsid w:val="00A30413"/>
    <w:rsid w:val="00A306A9"/>
    <w:rsid w:val="00A31394"/>
    <w:rsid w:val="00A314A2"/>
    <w:rsid w:val="00A32114"/>
    <w:rsid w:val="00A32248"/>
    <w:rsid w:val="00A3289B"/>
    <w:rsid w:val="00A32A23"/>
    <w:rsid w:val="00A32E4C"/>
    <w:rsid w:val="00A33517"/>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3FC0"/>
    <w:rsid w:val="00A4455B"/>
    <w:rsid w:val="00A44C1C"/>
    <w:rsid w:val="00A46E98"/>
    <w:rsid w:val="00A4769D"/>
    <w:rsid w:val="00A5018E"/>
    <w:rsid w:val="00A507C3"/>
    <w:rsid w:val="00A509D7"/>
    <w:rsid w:val="00A5100D"/>
    <w:rsid w:val="00A52364"/>
    <w:rsid w:val="00A52F2F"/>
    <w:rsid w:val="00A5361E"/>
    <w:rsid w:val="00A53724"/>
    <w:rsid w:val="00A539CA"/>
    <w:rsid w:val="00A54718"/>
    <w:rsid w:val="00A5483E"/>
    <w:rsid w:val="00A54A84"/>
    <w:rsid w:val="00A54BB6"/>
    <w:rsid w:val="00A54BEC"/>
    <w:rsid w:val="00A55672"/>
    <w:rsid w:val="00A55E2B"/>
    <w:rsid w:val="00A561B2"/>
    <w:rsid w:val="00A57107"/>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2A7F"/>
    <w:rsid w:val="00A72C3C"/>
    <w:rsid w:val="00A72C43"/>
    <w:rsid w:val="00A72D5C"/>
    <w:rsid w:val="00A73AD9"/>
    <w:rsid w:val="00A7433D"/>
    <w:rsid w:val="00A7447F"/>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4D14"/>
    <w:rsid w:val="00A857A6"/>
    <w:rsid w:val="00A86FC4"/>
    <w:rsid w:val="00A879AA"/>
    <w:rsid w:val="00A87BC4"/>
    <w:rsid w:val="00A904F1"/>
    <w:rsid w:val="00A9077A"/>
    <w:rsid w:val="00A90C03"/>
    <w:rsid w:val="00A90C37"/>
    <w:rsid w:val="00A90C79"/>
    <w:rsid w:val="00A90CB1"/>
    <w:rsid w:val="00A92FF5"/>
    <w:rsid w:val="00A93EBC"/>
    <w:rsid w:val="00A940FD"/>
    <w:rsid w:val="00A94A4B"/>
    <w:rsid w:val="00A94D4D"/>
    <w:rsid w:val="00A95697"/>
    <w:rsid w:val="00A95987"/>
    <w:rsid w:val="00A95CB5"/>
    <w:rsid w:val="00A968EC"/>
    <w:rsid w:val="00A96B31"/>
    <w:rsid w:val="00A96D6B"/>
    <w:rsid w:val="00A96F67"/>
    <w:rsid w:val="00A97364"/>
    <w:rsid w:val="00A9740D"/>
    <w:rsid w:val="00A97EF2"/>
    <w:rsid w:val="00A97F4C"/>
    <w:rsid w:val="00AA01E3"/>
    <w:rsid w:val="00AA0374"/>
    <w:rsid w:val="00AA0999"/>
    <w:rsid w:val="00AA113E"/>
    <w:rsid w:val="00AA1167"/>
    <w:rsid w:val="00AA1699"/>
    <w:rsid w:val="00AA2D40"/>
    <w:rsid w:val="00AA3269"/>
    <w:rsid w:val="00AA3EFE"/>
    <w:rsid w:val="00AA3F6F"/>
    <w:rsid w:val="00AA5834"/>
    <w:rsid w:val="00AA59BB"/>
    <w:rsid w:val="00AA5D4A"/>
    <w:rsid w:val="00AA6209"/>
    <w:rsid w:val="00AA62C0"/>
    <w:rsid w:val="00AA7FEC"/>
    <w:rsid w:val="00AB0123"/>
    <w:rsid w:val="00AB1FBA"/>
    <w:rsid w:val="00AB29E6"/>
    <w:rsid w:val="00AB2A87"/>
    <w:rsid w:val="00AB34CB"/>
    <w:rsid w:val="00AB3C30"/>
    <w:rsid w:val="00AB43A6"/>
    <w:rsid w:val="00AB4B36"/>
    <w:rsid w:val="00AB4B8A"/>
    <w:rsid w:val="00AB4F15"/>
    <w:rsid w:val="00AB4F19"/>
    <w:rsid w:val="00AB510D"/>
    <w:rsid w:val="00AB5E0B"/>
    <w:rsid w:val="00AB6258"/>
    <w:rsid w:val="00AB678C"/>
    <w:rsid w:val="00AB6CFA"/>
    <w:rsid w:val="00AB7840"/>
    <w:rsid w:val="00AB78A1"/>
    <w:rsid w:val="00AC0282"/>
    <w:rsid w:val="00AC0A0A"/>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BF1"/>
    <w:rsid w:val="00AD0C98"/>
    <w:rsid w:val="00AD0E11"/>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106C"/>
    <w:rsid w:val="00AE127D"/>
    <w:rsid w:val="00AE216D"/>
    <w:rsid w:val="00AE32AE"/>
    <w:rsid w:val="00AE3365"/>
    <w:rsid w:val="00AE4726"/>
    <w:rsid w:val="00AE4995"/>
    <w:rsid w:val="00AE5151"/>
    <w:rsid w:val="00AE5347"/>
    <w:rsid w:val="00AE5411"/>
    <w:rsid w:val="00AE6227"/>
    <w:rsid w:val="00AE6389"/>
    <w:rsid w:val="00AE715E"/>
    <w:rsid w:val="00AE72CD"/>
    <w:rsid w:val="00AE74AA"/>
    <w:rsid w:val="00AE7D56"/>
    <w:rsid w:val="00AF08D2"/>
    <w:rsid w:val="00AF09A3"/>
    <w:rsid w:val="00AF0B52"/>
    <w:rsid w:val="00AF1ACA"/>
    <w:rsid w:val="00AF1D01"/>
    <w:rsid w:val="00AF24A8"/>
    <w:rsid w:val="00AF2BEC"/>
    <w:rsid w:val="00AF2C38"/>
    <w:rsid w:val="00AF3269"/>
    <w:rsid w:val="00AF3EF7"/>
    <w:rsid w:val="00AF40BD"/>
    <w:rsid w:val="00AF491C"/>
    <w:rsid w:val="00AF49B4"/>
    <w:rsid w:val="00AF4D82"/>
    <w:rsid w:val="00AF572D"/>
    <w:rsid w:val="00AF578C"/>
    <w:rsid w:val="00AF5C02"/>
    <w:rsid w:val="00AF63CA"/>
    <w:rsid w:val="00AF6411"/>
    <w:rsid w:val="00AF6CEC"/>
    <w:rsid w:val="00AF6F8F"/>
    <w:rsid w:val="00AF7851"/>
    <w:rsid w:val="00AF79B1"/>
    <w:rsid w:val="00AF7BC3"/>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374"/>
    <w:rsid w:val="00B12505"/>
    <w:rsid w:val="00B12520"/>
    <w:rsid w:val="00B1257D"/>
    <w:rsid w:val="00B12A9A"/>
    <w:rsid w:val="00B133AE"/>
    <w:rsid w:val="00B13A32"/>
    <w:rsid w:val="00B140FF"/>
    <w:rsid w:val="00B14A71"/>
    <w:rsid w:val="00B15449"/>
    <w:rsid w:val="00B16104"/>
    <w:rsid w:val="00B16280"/>
    <w:rsid w:val="00B167E3"/>
    <w:rsid w:val="00B17124"/>
    <w:rsid w:val="00B173D1"/>
    <w:rsid w:val="00B1758D"/>
    <w:rsid w:val="00B20B2D"/>
    <w:rsid w:val="00B20DDA"/>
    <w:rsid w:val="00B20FAE"/>
    <w:rsid w:val="00B222CE"/>
    <w:rsid w:val="00B223B3"/>
    <w:rsid w:val="00B22496"/>
    <w:rsid w:val="00B22F4F"/>
    <w:rsid w:val="00B23853"/>
    <w:rsid w:val="00B23D93"/>
    <w:rsid w:val="00B23E1F"/>
    <w:rsid w:val="00B249F7"/>
    <w:rsid w:val="00B24AEF"/>
    <w:rsid w:val="00B254AA"/>
    <w:rsid w:val="00B25733"/>
    <w:rsid w:val="00B25F29"/>
    <w:rsid w:val="00B26961"/>
    <w:rsid w:val="00B2698D"/>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6263"/>
    <w:rsid w:val="00B366A3"/>
    <w:rsid w:val="00B36C60"/>
    <w:rsid w:val="00B36E95"/>
    <w:rsid w:val="00B370FA"/>
    <w:rsid w:val="00B37B06"/>
    <w:rsid w:val="00B40202"/>
    <w:rsid w:val="00B40564"/>
    <w:rsid w:val="00B4085B"/>
    <w:rsid w:val="00B40884"/>
    <w:rsid w:val="00B40FE9"/>
    <w:rsid w:val="00B41BB7"/>
    <w:rsid w:val="00B41C44"/>
    <w:rsid w:val="00B42223"/>
    <w:rsid w:val="00B42E96"/>
    <w:rsid w:val="00B445C8"/>
    <w:rsid w:val="00B445FF"/>
    <w:rsid w:val="00B450C1"/>
    <w:rsid w:val="00B45490"/>
    <w:rsid w:val="00B45BAE"/>
    <w:rsid w:val="00B46C84"/>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5F18"/>
    <w:rsid w:val="00B664AE"/>
    <w:rsid w:val="00B66665"/>
    <w:rsid w:val="00B67CFC"/>
    <w:rsid w:val="00B67D71"/>
    <w:rsid w:val="00B703DB"/>
    <w:rsid w:val="00B7055B"/>
    <w:rsid w:val="00B706AC"/>
    <w:rsid w:val="00B70934"/>
    <w:rsid w:val="00B709E6"/>
    <w:rsid w:val="00B70CD5"/>
    <w:rsid w:val="00B71987"/>
    <w:rsid w:val="00B720D8"/>
    <w:rsid w:val="00B74932"/>
    <w:rsid w:val="00B749F5"/>
    <w:rsid w:val="00B74D69"/>
    <w:rsid w:val="00B74FAF"/>
    <w:rsid w:val="00B752F4"/>
    <w:rsid w:val="00B75647"/>
    <w:rsid w:val="00B75700"/>
    <w:rsid w:val="00B757D7"/>
    <w:rsid w:val="00B75957"/>
    <w:rsid w:val="00B75B6B"/>
    <w:rsid w:val="00B760EF"/>
    <w:rsid w:val="00B76388"/>
    <w:rsid w:val="00B76E44"/>
    <w:rsid w:val="00B77029"/>
    <w:rsid w:val="00B7766C"/>
    <w:rsid w:val="00B77E8F"/>
    <w:rsid w:val="00B80830"/>
    <w:rsid w:val="00B80B0F"/>
    <w:rsid w:val="00B81645"/>
    <w:rsid w:val="00B81B29"/>
    <w:rsid w:val="00B81C1A"/>
    <w:rsid w:val="00B81DFF"/>
    <w:rsid w:val="00B82257"/>
    <w:rsid w:val="00B82284"/>
    <w:rsid w:val="00B83A12"/>
    <w:rsid w:val="00B83B58"/>
    <w:rsid w:val="00B8429E"/>
    <w:rsid w:val="00B84953"/>
    <w:rsid w:val="00B8520D"/>
    <w:rsid w:val="00B8573E"/>
    <w:rsid w:val="00B85798"/>
    <w:rsid w:val="00B85831"/>
    <w:rsid w:val="00B85952"/>
    <w:rsid w:val="00B85FF6"/>
    <w:rsid w:val="00B86932"/>
    <w:rsid w:val="00B870A4"/>
    <w:rsid w:val="00B8757A"/>
    <w:rsid w:val="00B87FC8"/>
    <w:rsid w:val="00B9019E"/>
    <w:rsid w:val="00B90390"/>
    <w:rsid w:val="00B90906"/>
    <w:rsid w:val="00B90994"/>
    <w:rsid w:val="00B90C39"/>
    <w:rsid w:val="00B915C1"/>
    <w:rsid w:val="00B91940"/>
    <w:rsid w:val="00B91F19"/>
    <w:rsid w:val="00B91F2C"/>
    <w:rsid w:val="00B92B2C"/>
    <w:rsid w:val="00B932F5"/>
    <w:rsid w:val="00B933FB"/>
    <w:rsid w:val="00B9348E"/>
    <w:rsid w:val="00B93635"/>
    <w:rsid w:val="00B939BE"/>
    <w:rsid w:val="00B93B23"/>
    <w:rsid w:val="00B94D5A"/>
    <w:rsid w:val="00B95158"/>
    <w:rsid w:val="00B95225"/>
    <w:rsid w:val="00B952F9"/>
    <w:rsid w:val="00B9580D"/>
    <w:rsid w:val="00B96118"/>
    <w:rsid w:val="00B963BE"/>
    <w:rsid w:val="00B964C9"/>
    <w:rsid w:val="00B96B52"/>
    <w:rsid w:val="00B96BCC"/>
    <w:rsid w:val="00B97C21"/>
    <w:rsid w:val="00BA0849"/>
    <w:rsid w:val="00BA126D"/>
    <w:rsid w:val="00BA1506"/>
    <w:rsid w:val="00BA461D"/>
    <w:rsid w:val="00BA486E"/>
    <w:rsid w:val="00BA4F8A"/>
    <w:rsid w:val="00BA50A1"/>
    <w:rsid w:val="00BA58A9"/>
    <w:rsid w:val="00BA5911"/>
    <w:rsid w:val="00BA693A"/>
    <w:rsid w:val="00BA699F"/>
    <w:rsid w:val="00BA776E"/>
    <w:rsid w:val="00BA7AB7"/>
    <w:rsid w:val="00BA7D98"/>
    <w:rsid w:val="00BB015D"/>
    <w:rsid w:val="00BB0914"/>
    <w:rsid w:val="00BB09DB"/>
    <w:rsid w:val="00BB1080"/>
    <w:rsid w:val="00BB1163"/>
    <w:rsid w:val="00BB11FB"/>
    <w:rsid w:val="00BB22A2"/>
    <w:rsid w:val="00BB2A01"/>
    <w:rsid w:val="00BB2CDA"/>
    <w:rsid w:val="00BB3E85"/>
    <w:rsid w:val="00BB42CD"/>
    <w:rsid w:val="00BB488E"/>
    <w:rsid w:val="00BB4B9B"/>
    <w:rsid w:val="00BB4ED1"/>
    <w:rsid w:val="00BB52B5"/>
    <w:rsid w:val="00BB6378"/>
    <w:rsid w:val="00BB6E2C"/>
    <w:rsid w:val="00BB70B7"/>
    <w:rsid w:val="00BB7332"/>
    <w:rsid w:val="00BB76D4"/>
    <w:rsid w:val="00BB7D27"/>
    <w:rsid w:val="00BB7DB0"/>
    <w:rsid w:val="00BC0135"/>
    <w:rsid w:val="00BC0A7F"/>
    <w:rsid w:val="00BC0F7D"/>
    <w:rsid w:val="00BC10B4"/>
    <w:rsid w:val="00BC171B"/>
    <w:rsid w:val="00BC2287"/>
    <w:rsid w:val="00BC273D"/>
    <w:rsid w:val="00BC278D"/>
    <w:rsid w:val="00BC30CC"/>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2D7B"/>
    <w:rsid w:val="00BE34FF"/>
    <w:rsid w:val="00BE3587"/>
    <w:rsid w:val="00BE3903"/>
    <w:rsid w:val="00BE3B51"/>
    <w:rsid w:val="00BE3BAE"/>
    <w:rsid w:val="00BE418D"/>
    <w:rsid w:val="00BE5A31"/>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AD9"/>
    <w:rsid w:val="00BF4B84"/>
    <w:rsid w:val="00BF4C17"/>
    <w:rsid w:val="00BF4F49"/>
    <w:rsid w:val="00BF6003"/>
    <w:rsid w:val="00BF65AD"/>
    <w:rsid w:val="00BF7796"/>
    <w:rsid w:val="00BF7BF2"/>
    <w:rsid w:val="00C003E0"/>
    <w:rsid w:val="00C009AE"/>
    <w:rsid w:val="00C00A5D"/>
    <w:rsid w:val="00C0135C"/>
    <w:rsid w:val="00C0148E"/>
    <w:rsid w:val="00C02106"/>
    <w:rsid w:val="00C02596"/>
    <w:rsid w:val="00C02B47"/>
    <w:rsid w:val="00C02BCD"/>
    <w:rsid w:val="00C037BE"/>
    <w:rsid w:val="00C037EE"/>
    <w:rsid w:val="00C040E4"/>
    <w:rsid w:val="00C0488A"/>
    <w:rsid w:val="00C04B21"/>
    <w:rsid w:val="00C04D63"/>
    <w:rsid w:val="00C0506D"/>
    <w:rsid w:val="00C05428"/>
    <w:rsid w:val="00C0563C"/>
    <w:rsid w:val="00C05B35"/>
    <w:rsid w:val="00C06334"/>
    <w:rsid w:val="00C06501"/>
    <w:rsid w:val="00C072E5"/>
    <w:rsid w:val="00C0748B"/>
    <w:rsid w:val="00C07EDC"/>
    <w:rsid w:val="00C1094E"/>
    <w:rsid w:val="00C10A28"/>
    <w:rsid w:val="00C11166"/>
    <w:rsid w:val="00C120EC"/>
    <w:rsid w:val="00C12159"/>
    <w:rsid w:val="00C1245A"/>
    <w:rsid w:val="00C13585"/>
    <w:rsid w:val="00C141C7"/>
    <w:rsid w:val="00C14B4B"/>
    <w:rsid w:val="00C157C7"/>
    <w:rsid w:val="00C1583E"/>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6E66"/>
    <w:rsid w:val="00C27828"/>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79D7"/>
    <w:rsid w:val="00C47C68"/>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04BB"/>
    <w:rsid w:val="00C616EC"/>
    <w:rsid w:val="00C617B6"/>
    <w:rsid w:val="00C61805"/>
    <w:rsid w:val="00C6208F"/>
    <w:rsid w:val="00C62442"/>
    <w:rsid w:val="00C624C6"/>
    <w:rsid w:val="00C62946"/>
    <w:rsid w:val="00C62F40"/>
    <w:rsid w:val="00C64484"/>
    <w:rsid w:val="00C66340"/>
    <w:rsid w:val="00C66F25"/>
    <w:rsid w:val="00C7004E"/>
    <w:rsid w:val="00C711D8"/>
    <w:rsid w:val="00C714EA"/>
    <w:rsid w:val="00C71FA0"/>
    <w:rsid w:val="00C72833"/>
    <w:rsid w:val="00C728AB"/>
    <w:rsid w:val="00C72A11"/>
    <w:rsid w:val="00C72B36"/>
    <w:rsid w:val="00C7369F"/>
    <w:rsid w:val="00C74F64"/>
    <w:rsid w:val="00C76929"/>
    <w:rsid w:val="00C76B58"/>
    <w:rsid w:val="00C76BBD"/>
    <w:rsid w:val="00C770E9"/>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5BBC"/>
    <w:rsid w:val="00C85CD5"/>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955"/>
    <w:rsid w:val="00C93F40"/>
    <w:rsid w:val="00C94317"/>
    <w:rsid w:val="00C94447"/>
    <w:rsid w:val="00C94AE4"/>
    <w:rsid w:val="00C952AD"/>
    <w:rsid w:val="00C95915"/>
    <w:rsid w:val="00C964D7"/>
    <w:rsid w:val="00C965FC"/>
    <w:rsid w:val="00C96E01"/>
    <w:rsid w:val="00CA05BF"/>
    <w:rsid w:val="00CA0869"/>
    <w:rsid w:val="00CA093D"/>
    <w:rsid w:val="00CA1E71"/>
    <w:rsid w:val="00CA209D"/>
    <w:rsid w:val="00CA22FB"/>
    <w:rsid w:val="00CA2A2D"/>
    <w:rsid w:val="00CA2AFC"/>
    <w:rsid w:val="00CA2C6B"/>
    <w:rsid w:val="00CA3D0C"/>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A7A"/>
    <w:rsid w:val="00CC2904"/>
    <w:rsid w:val="00CC2FFB"/>
    <w:rsid w:val="00CC3210"/>
    <w:rsid w:val="00CC3C6C"/>
    <w:rsid w:val="00CC45B9"/>
    <w:rsid w:val="00CC4812"/>
    <w:rsid w:val="00CC57FE"/>
    <w:rsid w:val="00CC593E"/>
    <w:rsid w:val="00CC5A6A"/>
    <w:rsid w:val="00CC5D53"/>
    <w:rsid w:val="00CC6025"/>
    <w:rsid w:val="00CC7A55"/>
    <w:rsid w:val="00CC7C4D"/>
    <w:rsid w:val="00CD0421"/>
    <w:rsid w:val="00CD0A54"/>
    <w:rsid w:val="00CD1B8B"/>
    <w:rsid w:val="00CD2C4E"/>
    <w:rsid w:val="00CD3573"/>
    <w:rsid w:val="00CD382D"/>
    <w:rsid w:val="00CD4658"/>
    <w:rsid w:val="00CD4FDC"/>
    <w:rsid w:val="00CD53F4"/>
    <w:rsid w:val="00CD577F"/>
    <w:rsid w:val="00CD57C4"/>
    <w:rsid w:val="00CD5878"/>
    <w:rsid w:val="00CD6276"/>
    <w:rsid w:val="00CD70D9"/>
    <w:rsid w:val="00CD7516"/>
    <w:rsid w:val="00CD7595"/>
    <w:rsid w:val="00CD76AD"/>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1C61"/>
    <w:rsid w:val="00D12CC9"/>
    <w:rsid w:val="00D12DC2"/>
    <w:rsid w:val="00D13946"/>
    <w:rsid w:val="00D13A65"/>
    <w:rsid w:val="00D13B75"/>
    <w:rsid w:val="00D13E78"/>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70A"/>
    <w:rsid w:val="00D2495F"/>
    <w:rsid w:val="00D24A18"/>
    <w:rsid w:val="00D253AF"/>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457"/>
    <w:rsid w:val="00D338F2"/>
    <w:rsid w:val="00D33A00"/>
    <w:rsid w:val="00D3617D"/>
    <w:rsid w:val="00D36ACD"/>
    <w:rsid w:val="00D36CC4"/>
    <w:rsid w:val="00D37279"/>
    <w:rsid w:val="00D3743B"/>
    <w:rsid w:val="00D402E0"/>
    <w:rsid w:val="00D40914"/>
    <w:rsid w:val="00D40A15"/>
    <w:rsid w:val="00D40CCE"/>
    <w:rsid w:val="00D412A7"/>
    <w:rsid w:val="00D415E9"/>
    <w:rsid w:val="00D41AE6"/>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4DA"/>
    <w:rsid w:val="00D51C27"/>
    <w:rsid w:val="00D5208B"/>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2F7"/>
    <w:rsid w:val="00D57857"/>
    <w:rsid w:val="00D578CD"/>
    <w:rsid w:val="00D578CE"/>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7F2"/>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57E8"/>
    <w:rsid w:val="00D85A1D"/>
    <w:rsid w:val="00D85FBF"/>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270B"/>
    <w:rsid w:val="00DA33A5"/>
    <w:rsid w:val="00DA4702"/>
    <w:rsid w:val="00DA4C43"/>
    <w:rsid w:val="00DA6363"/>
    <w:rsid w:val="00DA6832"/>
    <w:rsid w:val="00DA7A03"/>
    <w:rsid w:val="00DB01C3"/>
    <w:rsid w:val="00DB10B5"/>
    <w:rsid w:val="00DB1818"/>
    <w:rsid w:val="00DB1E4B"/>
    <w:rsid w:val="00DB2778"/>
    <w:rsid w:val="00DB2B47"/>
    <w:rsid w:val="00DB2D49"/>
    <w:rsid w:val="00DB314C"/>
    <w:rsid w:val="00DB4672"/>
    <w:rsid w:val="00DB486A"/>
    <w:rsid w:val="00DB5078"/>
    <w:rsid w:val="00DB551C"/>
    <w:rsid w:val="00DB5F5D"/>
    <w:rsid w:val="00DB6286"/>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4AD"/>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026"/>
    <w:rsid w:val="00DD0513"/>
    <w:rsid w:val="00DD065E"/>
    <w:rsid w:val="00DD0A43"/>
    <w:rsid w:val="00DD0A56"/>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88D"/>
    <w:rsid w:val="00DD7F70"/>
    <w:rsid w:val="00DE06AF"/>
    <w:rsid w:val="00DE11CD"/>
    <w:rsid w:val="00DE16E5"/>
    <w:rsid w:val="00DE1A96"/>
    <w:rsid w:val="00DE39D0"/>
    <w:rsid w:val="00DE3DDA"/>
    <w:rsid w:val="00DE4592"/>
    <w:rsid w:val="00DE521E"/>
    <w:rsid w:val="00DE5449"/>
    <w:rsid w:val="00DE57A6"/>
    <w:rsid w:val="00DE60D0"/>
    <w:rsid w:val="00DE628D"/>
    <w:rsid w:val="00DE692A"/>
    <w:rsid w:val="00DE7274"/>
    <w:rsid w:val="00DE7A38"/>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05D0"/>
    <w:rsid w:val="00E01158"/>
    <w:rsid w:val="00E021FD"/>
    <w:rsid w:val="00E02491"/>
    <w:rsid w:val="00E02BFE"/>
    <w:rsid w:val="00E0307B"/>
    <w:rsid w:val="00E03A8D"/>
    <w:rsid w:val="00E03F1B"/>
    <w:rsid w:val="00E04692"/>
    <w:rsid w:val="00E0471C"/>
    <w:rsid w:val="00E04969"/>
    <w:rsid w:val="00E04CC9"/>
    <w:rsid w:val="00E0606A"/>
    <w:rsid w:val="00E0657B"/>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ACA"/>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2827"/>
    <w:rsid w:val="00E5309C"/>
    <w:rsid w:val="00E54057"/>
    <w:rsid w:val="00E541C6"/>
    <w:rsid w:val="00E54913"/>
    <w:rsid w:val="00E54A4C"/>
    <w:rsid w:val="00E55B30"/>
    <w:rsid w:val="00E5663E"/>
    <w:rsid w:val="00E578F6"/>
    <w:rsid w:val="00E604D7"/>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5014"/>
    <w:rsid w:val="00E751AC"/>
    <w:rsid w:val="00E7625D"/>
    <w:rsid w:val="00E76409"/>
    <w:rsid w:val="00E76694"/>
    <w:rsid w:val="00E76DDE"/>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3BF"/>
    <w:rsid w:val="00E844EB"/>
    <w:rsid w:val="00E84731"/>
    <w:rsid w:val="00E84B30"/>
    <w:rsid w:val="00E8545B"/>
    <w:rsid w:val="00E8604F"/>
    <w:rsid w:val="00E86720"/>
    <w:rsid w:val="00E86AB9"/>
    <w:rsid w:val="00E87005"/>
    <w:rsid w:val="00E87047"/>
    <w:rsid w:val="00E87C3F"/>
    <w:rsid w:val="00E87D15"/>
    <w:rsid w:val="00E87E91"/>
    <w:rsid w:val="00E91296"/>
    <w:rsid w:val="00E916F7"/>
    <w:rsid w:val="00E91877"/>
    <w:rsid w:val="00E91895"/>
    <w:rsid w:val="00E91AE1"/>
    <w:rsid w:val="00E91D9F"/>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6FB"/>
    <w:rsid w:val="00EA18BC"/>
    <w:rsid w:val="00EA19BD"/>
    <w:rsid w:val="00EA1F90"/>
    <w:rsid w:val="00EA29A9"/>
    <w:rsid w:val="00EA2BF5"/>
    <w:rsid w:val="00EA308C"/>
    <w:rsid w:val="00EA3275"/>
    <w:rsid w:val="00EA40BB"/>
    <w:rsid w:val="00EA44F2"/>
    <w:rsid w:val="00EA4DC8"/>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61D8"/>
    <w:rsid w:val="00EB6A30"/>
    <w:rsid w:val="00EB7DA3"/>
    <w:rsid w:val="00EB7EF4"/>
    <w:rsid w:val="00EC02C6"/>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4AE"/>
    <w:rsid w:val="00EE0D78"/>
    <w:rsid w:val="00EE11B0"/>
    <w:rsid w:val="00EE16E0"/>
    <w:rsid w:val="00EE188A"/>
    <w:rsid w:val="00EE3595"/>
    <w:rsid w:val="00EE3599"/>
    <w:rsid w:val="00EE3B07"/>
    <w:rsid w:val="00EE3C87"/>
    <w:rsid w:val="00EE4CE2"/>
    <w:rsid w:val="00EE5322"/>
    <w:rsid w:val="00EE5D5C"/>
    <w:rsid w:val="00EE61BC"/>
    <w:rsid w:val="00EE62D0"/>
    <w:rsid w:val="00EF07B4"/>
    <w:rsid w:val="00EF14C6"/>
    <w:rsid w:val="00EF168D"/>
    <w:rsid w:val="00EF1F76"/>
    <w:rsid w:val="00EF28EA"/>
    <w:rsid w:val="00EF2C23"/>
    <w:rsid w:val="00EF3CC5"/>
    <w:rsid w:val="00EF4022"/>
    <w:rsid w:val="00EF52C9"/>
    <w:rsid w:val="00EF5373"/>
    <w:rsid w:val="00EF543B"/>
    <w:rsid w:val="00EF56EC"/>
    <w:rsid w:val="00EF5F17"/>
    <w:rsid w:val="00EF6336"/>
    <w:rsid w:val="00EF7B5A"/>
    <w:rsid w:val="00F00535"/>
    <w:rsid w:val="00F008EA"/>
    <w:rsid w:val="00F00DEF"/>
    <w:rsid w:val="00F00E2A"/>
    <w:rsid w:val="00F01264"/>
    <w:rsid w:val="00F0143A"/>
    <w:rsid w:val="00F01AB4"/>
    <w:rsid w:val="00F01ACE"/>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855"/>
    <w:rsid w:val="00F06EA8"/>
    <w:rsid w:val="00F07317"/>
    <w:rsid w:val="00F07779"/>
    <w:rsid w:val="00F10382"/>
    <w:rsid w:val="00F103C9"/>
    <w:rsid w:val="00F105A0"/>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D6F"/>
    <w:rsid w:val="00F31F5A"/>
    <w:rsid w:val="00F32108"/>
    <w:rsid w:val="00F322A5"/>
    <w:rsid w:val="00F32A16"/>
    <w:rsid w:val="00F32B60"/>
    <w:rsid w:val="00F32C10"/>
    <w:rsid w:val="00F3318F"/>
    <w:rsid w:val="00F334A5"/>
    <w:rsid w:val="00F33C94"/>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8A0"/>
    <w:rsid w:val="00F42E8F"/>
    <w:rsid w:val="00F43698"/>
    <w:rsid w:val="00F44351"/>
    <w:rsid w:val="00F45E37"/>
    <w:rsid w:val="00F46483"/>
    <w:rsid w:val="00F46514"/>
    <w:rsid w:val="00F476A1"/>
    <w:rsid w:val="00F47D87"/>
    <w:rsid w:val="00F5079E"/>
    <w:rsid w:val="00F511F2"/>
    <w:rsid w:val="00F51806"/>
    <w:rsid w:val="00F52161"/>
    <w:rsid w:val="00F5343A"/>
    <w:rsid w:val="00F53699"/>
    <w:rsid w:val="00F53D87"/>
    <w:rsid w:val="00F53FF1"/>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71051"/>
    <w:rsid w:val="00F71350"/>
    <w:rsid w:val="00F717CC"/>
    <w:rsid w:val="00F71B92"/>
    <w:rsid w:val="00F71BED"/>
    <w:rsid w:val="00F71C2D"/>
    <w:rsid w:val="00F721F7"/>
    <w:rsid w:val="00F72505"/>
    <w:rsid w:val="00F728BC"/>
    <w:rsid w:val="00F72E89"/>
    <w:rsid w:val="00F72FF6"/>
    <w:rsid w:val="00F7302E"/>
    <w:rsid w:val="00F73988"/>
    <w:rsid w:val="00F74000"/>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54"/>
    <w:rsid w:val="00F914A6"/>
    <w:rsid w:val="00F91560"/>
    <w:rsid w:val="00F92292"/>
    <w:rsid w:val="00F925F9"/>
    <w:rsid w:val="00F92774"/>
    <w:rsid w:val="00F93503"/>
    <w:rsid w:val="00F93C17"/>
    <w:rsid w:val="00F93E52"/>
    <w:rsid w:val="00F9409B"/>
    <w:rsid w:val="00F946F0"/>
    <w:rsid w:val="00F94CBB"/>
    <w:rsid w:val="00F94FE7"/>
    <w:rsid w:val="00F958D8"/>
    <w:rsid w:val="00F9615C"/>
    <w:rsid w:val="00F962B9"/>
    <w:rsid w:val="00F96C70"/>
    <w:rsid w:val="00F9704D"/>
    <w:rsid w:val="00F971F5"/>
    <w:rsid w:val="00F9755F"/>
    <w:rsid w:val="00F97669"/>
    <w:rsid w:val="00F97B07"/>
    <w:rsid w:val="00F97B43"/>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272"/>
    <w:rsid w:val="00FA42AB"/>
    <w:rsid w:val="00FA4558"/>
    <w:rsid w:val="00FA4793"/>
    <w:rsid w:val="00FA4DE4"/>
    <w:rsid w:val="00FA4E0C"/>
    <w:rsid w:val="00FA5719"/>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207"/>
    <w:rsid w:val="00FC53DD"/>
    <w:rsid w:val="00FC57C9"/>
    <w:rsid w:val="00FC58E5"/>
    <w:rsid w:val="00FC5DC8"/>
    <w:rsid w:val="00FC629B"/>
    <w:rsid w:val="00FC6384"/>
    <w:rsid w:val="00FC6D6B"/>
    <w:rsid w:val="00FC734D"/>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419"/>
    <w:rsid w:val="00FD7426"/>
    <w:rsid w:val="00FD782D"/>
    <w:rsid w:val="00FE0211"/>
    <w:rsid w:val="00FE055E"/>
    <w:rsid w:val="00FE0F0E"/>
    <w:rsid w:val="00FE124A"/>
    <w:rsid w:val="00FE14A5"/>
    <w:rsid w:val="00FE1732"/>
    <w:rsid w:val="00FE20F7"/>
    <w:rsid w:val="00FE2228"/>
    <w:rsid w:val="00FE23E4"/>
    <w:rsid w:val="00FE320A"/>
    <w:rsid w:val="00FE3456"/>
    <w:rsid w:val="00FE46BC"/>
    <w:rsid w:val="00FE53B6"/>
    <w:rsid w:val="00FE5F1C"/>
    <w:rsid w:val="00FE5FE5"/>
    <w:rsid w:val="00FE6016"/>
    <w:rsid w:val="00FE6979"/>
    <w:rsid w:val="00FE6CA4"/>
    <w:rsid w:val="00FE6D87"/>
    <w:rsid w:val="00FE7172"/>
    <w:rsid w:val="00FF0737"/>
    <w:rsid w:val="00FF133A"/>
    <w:rsid w:val="00FF1803"/>
    <w:rsid w:val="00FF1A04"/>
    <w:rsid w:val="00FF1F59"/>
    <w:rsid w:val="00FF360F"/>
    <w:rsid w:val="00FF3771"/>
    <w:rsid w:val="00FF3A7F"/>
    <w:rsid w:val="00FF3BC0"/>
    <w:rsid w:val="00FF5168"/>
    <w:rsid w:val="00FF58DD"/>
    <w:rsid w:val="00FF60C0"/>
    <w:rsid w:val="00FF640B"/>
    <w:rsid w:val="00FF66E7"/>
    <w:rsid w:val="00FF6955"/>
    <w:rsid w:val="00FF6B5D"/>
    <w:rsid w:val="0B7AF8FA"/>
    <w:rsid w:val="0BF509AD"/>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EFFBBDE"/>
    <w:rsid w:val="3F1BD09B"/>
    <w:rsid w:val="3F6F5F82"/>
    <w:rsid w:val="3F976D88"/>
    <w:rsid w:val="3F97DA25"/>
    <w:rsid w:val="3FAD3BC2"/>
    <w:rsid w:val="3FAE52E1"/>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2FF4126"/>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39FE01"/>
  <w15:docId w15:val="{DC9608B4-C8A8-43B6-BCCD-A84C67E0F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9" w:qFormat="1"/>
    <w:lsdException w:name="index 2" w:qFormat="1"/>
    <w:lsdException w:name="toc 1" w:uiPriority="39"/>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36">
    <w:name w:val="网格型3"/>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075959">
      <w:bodyDiv w:val="1"/>
      <w:marLeft w:val="0"/>
      <w:marRight w:val="0"/>
      <w:marTop w:val="0"/>
      <w:marBottom w:val="0"/>
      <w:divBdr>
        <w:top w:val="none" w:sz="0" w:space="0" w:color="auto"/>
        <w:left w:val="none" w:sz="0" w:space="0" w:color="auto"/>
        <w:bottom w:val="none" w:sz="0" w:space="0" w:color="auto"/>
        <w:right w:val="none" w:sz="0" w:space="0" w:color="auto"/>
      </w:divBdr>
    </w:div>
    <w:div w:id="1616446518">
      <w:bodyDiv w:val="1"/>
      <w:marLeft w:val="0"/>
      <w:marRight w:val="0"/>
      <w:marTop w:val="0"/>
      <w:marBottom w:val="0"/>
      <w:divBdr>
        <w:top w:val="none" w:sz="0" w:space="0" w:color="auto"/>
        <w:left w:val="none" w:sz="0" w:space="0" w:color="auto"/>
        <w:bottom w:val="none" w:sz="0" w:space="0" w:color="auto"/>
        <w:right w:val="none" w:sz="0" w:space="0" w:color="auto"/>
      </w:divBdr>
      <w:divsChild>
        <w:div w:id="985863951">
          <w:marLeft w:val="0"/>
          <w:marRight w:val="0"/>
          <w:marTop w:val="0"/>
          <w:marBottom w:val="0"/>
          <w:divBdr>
            <w:top w:val="none" w:sz="0" w:space="0" w:color="auto"/>
            <w:left w:val="none" w:sz="0" w:space="0" w:color="auto"/>
            <w:bottom w:val="none" w:sz="0" w:space="0" w:color="auto"/>
            <w:right w:val="none" w:sz="0" w:space="0" w:color="auto"/>
          </w:divBdr>
        </w:div>
        <w:div w:id="373118661">
          <w:marLeft w:val="0"/>
          <w:marRight w:val="0"/>
          <w:marTop w:val="0"/>
          <w:marBottom w:val="0"/>
          <w:divBdr>
            <w:top w:val="none" w:sz="0" w:space="0" w:color="auto"/>
            <w:left w:val="none" w:sz="0" w:space="0" w:color="auto"/>
            <w:bottom w:val="none" w:sz="0" w:space="0" w:color="auto"/>
            <w:right w:val="none" w:sz="0" w:space="0" w:color="auto"/>
          </w:divBdr>
        </w:div>
        <w:div w:id="1573539421">
          <w:marLeft w:val="0"/>
          <w:marRight w:val="0"/>
          <w:marTop w:val="0"/>
          <w:marBottom w:val="0"/>
          <w:divBdr>
            <w:top w:val="none" w:sz="0" w:space="0" w:color="auto"/>
            <w:left w:val="none" w:sz="0" w:space="0" w:color="auto"/>
            <w:bottom w:val="none" w:sz="0" w:space="0" w:color="auto"/>
            <w:right w:val="none" w:sz="0" w:space="0" w:color="auto"/>
          </w:divBdr>
        </w:div>
      </w:divsChild>
    </w:div>
    <w:div w:id="1628854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customXml/itemProps2.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1</Pages>
  <Words>3695</Words>
  <Characters>21062</Characters>
  <Application>Microsoft Office Word</Application>
  <DocSecurity>0</DocSecurity>
  <Lines>175</Lines>
  <Paragraphs>49</Paragraphs>
  <ScaleCrop>false</ScaleCrop>
  <Company>Huawei Technologies Co.,Ltd.</Company>
  <LinksUpToDate>false</LinksUpToDate>
  <CharactersWithSpaces>24708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Huawei-Yinghao</cp:lastModifiedBy>
  <cp:revision>52</cp:revision>
  <dcterms:created xsi:type="dcterms:W3CDTF">2026-01-27T03:20:00Z</dcterms:created>
  <dcterms:modified xsi:type="dcterms:W3CDTF">2026-01-30T08:30:00Z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